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59B1E" w14:textId="77777777" w:rsidR="009F67EE" w:rsidRPr="00F74260" w:rsidRDefault="009F67EE" w:rsidP="00F74260">
      <w:pPr>
        <w:jc w:val="center"/>
        <w:rPr>
          <w:rStyle w:val="Emphasis"/>
          <w:rFonts w:cstheme="minorHAnsi"/>
          <w:b/>
          <w:i w:val="0"/>
          <w:color w:val="222222"/>
          <w:sz w:val="28"/>
          <w:szCs w:val="28"/>
        </w:rPr>
      </w:pPr>
      <w:r w:rsidRPr="00F74260">
        <w:rPr>
          <w:rStyle w:val="Emphasis"/>
          <w:rFonts w:cstheme="minorHAnsi"/>
          <w:b/>
          <w:i w:val="0"/>
          <w:color w:val="222222"/>
          <w:sz w:val="28"/>
          <w:szCs w:val="28"/>
        </w:rPr>
        <w:t>Quick Tips for Obtaining Insurance Coverage</w:t>
      </w:r>
    </w:p>
    <w:p w14:paraId="599C856B" w14:textId="77777777" w:rsidR="007762B6" w:rsidRPr="00F74260" w:rsidRDefault="004371AD">
      <w:pPr>
        <w:rPr>
          <w:rStyle w:val="Emphasis"/>
          <w:rFonts w:cstheme="minorHAnsi"/>
          <w:i w:val="0"/>
          <w:color w:val="222222"/>
        </w:rPr>
      </w:pPr>
      <w:r w:rsidRPr="00F74260">
        <w:rPr>
          <w:rStyle w:val="Emphasis"/>
          <w:rFonts w:cstheme="minorHAnsi"/>
          <w:i w:val="0"/>
          <w:color w:val="222222"/>
        </w:rPr>
        <w:t xml:space="preserve">Obtaining insurance coverage for implantable hearing solutions can </w:t>
      </w:r>
      <w:r w:rsidR="009F67EE" w:rsidRPr="00F74260">
        <w:rPr>
          <w:rStyle w:val="Emphasis"/>
          <w:rFonts w:cstheme="minorHAnsi"/>
          <w:i w:val="0"/>
          <w:color w:val="222222"/>
        </w:rPr>
        <w:t>present</w:t>
      </w:r>
      <w:r w:rsidRPr="00F74260">
        <w:rPr>
          <w:rStyle w:val="Emphasis"/>
          <w:rFonts w:cstheme="minorHAnsi"/>
          <w:i w:val="0"/>
          <w:color w:val="222222"/>
        </w:rPr>
        <w:t xml:space="preserve"> challenges. </w:t>
      </w:r>
      <w:r w:rsidR="00FF789B" w:rsidRPr="00F74260">
        <w:rPr>
          <w:rStyle w:val="Emphasis"/>
          <w:rFonts w:cstheme="minorHAnsi"/>
          <w:i w:val="0"/>
          <w:color w:val="222222"/>
        </w:rPr>
        <w:t>T</w:t>
      </w:r>
      <w:r w:rsidR="00275DCC" w:rsidRPr="00F74260">
        <w:rPr>
          <w:rStyle w:val="Emphasis"/>
          <w:rFonts w:cstheme="minorHAnsi"/>
          <w:i w:val="0"/>
          <w:color w:val="222222"/>
        </w:rPr>
        <w:t xml:space="preserve">here are some best practices </w:t>
      </w:r>
      <w:r w:rsidR="006D4F18" w:rsidRPr="00F74260">
        <w:rPr>
          <w:rStyle w:val="Emphasis"/>
          <w:rFonts w:cstheme="minorHAnsi"/>
          <w:i w:val="0"/>
          <w:color w:val="222222"/>
        </w:rPr>
        <w:t xml:space="preserve">you can </w:t>
      </w:r>
      <w:r w:rsidR="00275DCC" w:rsidRPr="00F74260">
        <w:rPr>
          <w:rStyle w:val="Emphasis"/>
          <w:rFonts w:cstheme="minorHAnsi"/>
          <w:i w:val="0"/>
          <w:color w:val="222222"/>
        </w:rPr>
        <w:t xml:space="preserve">implement to help maneuver through the insurance web successfully. </w:t>
      </w:r>
      <w:r w:rsidR="00C70977" w:rsidRPr="00F74260">
        <w:rPr>
          <w:rStyle w:val="Emphasis"/>
          <w:rFonts w:cstheme="minorHAnsi"/>
          <w:i w:val="0"/>
          <w:color w:val="222222"/>
        </w:rPr>
        <w:t xml:space="preserve">Always remember to speak to the </w:t>
      </w:r>
      <w:r w:rsidR="00F91854" w:rsidRPr="00F74260">
        <w:rPr>
          <w:rStyle w:val="Emphasis"/>
          <w:rFonts w:cstheme="minorHAnsi"/>
          <w:i w:val="0"/>
          <w:color w:val="222222"/>
        </w:rPr>
        <w:t xml:space="preserve">specific </w:t>
      </w:r>
      <w:r w:rsidR="00C70977" w:rsidRPr="00F74260">
        <w:rPr>
          <w:rStyle w:val="Emphasis"/>
          <w:rFonts w:cstheme="minorHAnsi"/>
          <w:i w:val="0"/>
          <w:color w:val="222222"/>
        </w:rPr>
        <w:t>health insurance plan to determine how the</w:t>
      </w:r>
      <w:r w:rsidR="006D4F18" w:rsidRPr="00F74260">
        <w:rPr>
          <w:rStyle w:val="Emphasis"/>
          <w:rFonts w:cstheme="minorHAnsi"/>
          <w:i w:val="0"/>
          <w:color w:val="222222"/>
        </w:rPr>
        <w:t xml:space="preserve"> health</w:t>
      </w:r>
      <w:r w:rsidR="00C70977" w:rsidRPr="00F74260">
        <w:rPr>
          <w:rStyle w:val="Emphasis"/>
          <w:rFonts w:cstheme="minorHAnsi"/>
          <w:i w:val="0"/>
          <w:color w:val="222222"/>
        </w:rPr>
        <w:t xml:space="preserve"> plan w</w:t>
      </w:r>
      <w:r w:rsidR="006D4F18" w:rsidRPr="00F74260">
        <w:rPr>
          <w:rStyle w:val="Emphasis"/>
          <w:rFonts w:cstheme="minorHAnsi"/>
          <w:i w:val="0"/>
          <w:color w:val="222222"/>
        </w:rPr>
        <w:t>ill</w:t>
      </w:r>
      <w:r w:rsidR="00C70977" w:rsidRPr="00F74260">
        <w:rPr>
          <w:rStyle w:val="Emphasis"/>
          <w:rFonts w:cstheme="minorHAnsi"/>
          <w:i w:val="0"/>
          <w:color w:val="222222"/>
        </w:rPr>
        <w:t xml:space="preserve"> cover implantable hearing devices. When requesting coverage for a Cochlear Implant or Baha</w:t>
      </w:r>
      <w:r w:rsidR="009B5D7B" w:rsidRPr="00F74260">
        <w:rPr>
          <w:rFonts w:cstheme="minorHAnsi"/>
        </w:rPr>
        <w:t>®</w:t>
      </w:r>
      <w:r w:rsidR="00C70977" w:rsidRPr="00F74260">
        <w:rPr>
          <w:rStyle w:val="Emphasis"/>
          <w:rFonts w:cstheme="minorHAnsi"/>
          <w:i w:val="0"/>
          <w:color w:val="222222"/>
        </w:rPr>
        <w:t xml:space="preserve"> system</w:t>
      </w:r>
      <w:r w:rsidR="00F91854" w:rsidRPr="00F74260">
        <w:rPr>
          <w:rStyle w:val="Emphasis"/>
          <w:rFonts w:cstheme="minorHAnsi"/>
          <w:i w:val="0"/>
          <w:color w:val="222222"/>
        </w:rPr>
        <w:t>,</w:t>
      </w:r>
      <w:r w:rsidR="00C70977" w:rsidRPr="00F74260">
        <w:rPr>
          <w:rStyle w:val="Emphasis"/>
          <w:rFonts w:cstheme="minorHAnsi"/>
          <w:i w:val="0"/>
          <w:color w:val="222222"/>
        </w:rPr>
        <w:t xml:space="preserve"> </w:t>
      </w:r>
      <w:r w:rsidR="00F91854" w:rsidRPr="00F74260">
        <w:rPr>
          <w:rStyle w:val="Emphasis"/>
          <w:rFonts w:cstheme="minorHAnsi"/>
          <w:i w:val="0"/>
          <w:color w:val="222222"/>
        </w:rPr>
        <w:t>h</w:t>
      </w:r>
      <w:r w:rsidR="00C70977" w:rsidRPr="00F74260">
        <w:rPr>
          <w:rStyle w:val="Emphasis"/>
          <w:rFonts w:cstheme="minorHAnsi"/>
          <w:i w:val="0"/>
          <w:color w:val="222222"/>
        </w:rPr>
        <w:t>ere are</w:t>
      </w:r>
      <w:r w:rsidR="009F67EE" w:rsidRPr="00F74260">
        <w:rPr>
          <w:rStyle w:val="Emphasis"/>
          <w:rFonts w:cstheme="minorHAnsi"/>
          <w:i w:val="0"/>
          <w:color w:val="222222"/>
        </w:rPr>
        <w:t xml:space="preserve"> some quick tips </w:t>
      </w:r>
      <w:r w:rsidR="006D4F18" w:rsidRPr="00F74260">
        <w:rPr>
          <w:rStyle w:val="Emphasis"/>
          <w:rFonts w:cstheme="minorHAnsi"/>
          <w:i w:val="0"/>
          <w:color w:val="222222"/>
        </w:rPr>
        <w:t>on</w:t>
      </w:r>
      <w:r w:rsidR="009F67EE" w:rsidRPr="00F74260">
        <w:rPr>
          <w:rStyle w:val="Emphasis"/>
          <w:rFonts w:cstheme="minorHAnsi"/>
          <w:i w:val="0"/>
          <w:color w:val="222222"/>
        </w:rPr>
        <w:t xml:space="preserve"> requesting insurance approvals</w:t>
      </w:r>
      <w:r w:rsidR="00A141A6" w:rsidRPr="00F74260">
        <w:rPr>
          <w:rStyle w:val="Emphasis"/>
          <w:rFonts w:cstheme="minorHAnsi"/>
          <w:i w:val="0"/>
          <w:color w:val="222222"/>
        </w:rPr>
        <w:t xml:space="preserve">, </w:t>
      </w:r>
      <w:r w:rsidR="009F67EE" w:rsidRPr="00F74260">
        <w:rPr>
          <w:rStyle w:val="Emphasis"/>
          <w:rFonts w:cstheme="minorHAnsi"/>
          <w:i w:val="0"/>
          <w:color w:val="222222"/>
        </w:rPr>
        <w:t>managing denials</w:t>
      </w:r>
      <w:r w:rsidR="00A141A6" w:rsidRPr="00F74260">
        <w:rPr>
          <w:rStyle w:val="Emphasis"/>
          <w:rFonts w:cstheme="minorHAnsi"/>
          <w:i w:val="0"/>
          <w:color w:val="222222"/>
        </w:rPr>
        <w:t>, and advocating policy change</w:t>
      </w:r>
      <w:r w:rsidR="009F67EE" w:rsidRPr="00F74260">
        <w:rPr>
          <w:rStyle w:val="Emphasis"/>
          <w:rFonts w:cstheme="minorHAnsi"/>
          <w:i w:val="0"/>
          <w:color w:val="222222"/>
        </w:rPr>
        <w:t xml:space="preserve">. </w:t>
      </w:r>
    </w:p>
    <w:p w14:paraId="64B74A90" w14:textId="77777777" w:rsidR="00CB6B18" w:rsidRPr="00F74260" w:rsidRDefault="009F67EE">
      <w:pPr>
        <w:rPr>
          <w:rStyle w:val="Emphasis"/>
          <w:rFonts w:cstheme="minorHAnsi"/>
          <w:b/>
          <w:color w:val="222222"/>
        </w:rPr>
      </w:pPr>
      <w:r w:rsidRPr="00F74260">
        <w:rPr>
          <w:rStyle w:val="Emphasis"/>
          <w:rFonts w:cstheme="minorHAnsi"/>
          <w:b/>
          <w:color w:val="222222"/>
        </w:rPr>
        <w:t xml:space="preserve">Understand </w:t>
      </w:r>
      <w:r w:rsidR="002B6046" w:rsidRPr="00F74260">
        <w:rPr>
          <w:rStyle w:val="Emphasis"/>
          <w:rFonts w:cstheme="minorHAnsi"/>
          <w:b/>
          <w:color w:val="222222"/>
        </w:rPr>
        <w:t>t</w:t>
      </w:r>
      <w:r w:rsidRPr="00F74260">
        <w:rPr>
          <w:rStyle w:val="Emphasis"/>
          <w:rFonts w:cstheme="minorHAnsi"/>
          <w:b/>
          <w:color w:val="222222"/>
        </w:rPr>
        <w:t>he Health Plan</w:t>
      </w:r>
    </w:p>
    <w:p w14:paraId="66B45758" w14:textId="77777777" w:rsidR="00DB66BB" w:rsidRPr="00F74260" w:rsidRDefault="00DB66BB" w:rsidP="00DB66BB">
      <w:pPr>
        <w:rPr>
          <w:rStyle w:val="Emphasis"/>
          <w:rFonts w:cstheme="minorHAnsi"/>
          <w:b/>
          <w:i w:val="0"/>
          <w:color w:val="222222"/>
        </w:rPr>
      </w:pPr>
      <w:r w:rsidRPr="00F74260">
        <w:rPr>
          <w:rStyle w:val="Emphasis"/>
          <w:rFonts w:cstheme="minorHAnsi"/>
          <w:b/>
          <w:i w:val="0"/>
          <w:color w:val="222222"/>
        </w:rPr>
        <w:t xml:space="preserve">How </w:t>
      </w:r>
      <w:r w:rsidR="006D4F18" w:rsidRPr="00F74260">
        <w:rPr>
          <w:rStyle w:val="Emphasis"/>
          <w:rFonts w:cstheme="minorHAnsi"/>
          <w:b/>
          <w:i w:val="0"/>
          <w:color w:val="222222"/>
        </w:rPr>
        <w:t>d</w:t>
      </w:r>
      <w:r w:rsidRPr="00F74260">
        <w:rPr>
          <w:rStyle w:val="Emphasis"/>
          <w:rFonts w:cstheme="minorHAnsi"/>
          <w:b/>
          <w:i w:val="0"/>
          <w:color w:val="222222"/>
        </w:rPr>
        <w:t>o I know what to ask the health plan to determine coverage for a cochlear implant or Baha System?</w:t>
      </w:r>
    </w:p>
    <w:p w14:paraId="2F87AD6D" w14:textId="77777777" w:rsidR="00DB66BB" w:rsidRPr="00F74260" w:rsidRDefault="00DB66BB" w:rsidP="00DB66BB">
      <w:pPr>
        <w:rPr>
          <w:rStyle w:val="Emphasis"/>
          <w:rFonts w:cstheme="minorHAnsi"/>
          <w:i w:val="0"/>
          <w:color w:val="222222"/>
        </w:rPr>
      </w:pPr>
      <w:r w:rsidRPr="00F74260">
        <w:rPr>
          <w:rStyle w:val="Emphasis"/>
          <w:rFonts w:cstheme="minorHAnsi"/>
          <w:i w:val="0"/>
          <w:color w:val="222222"/>
        </w:rPr>
        <w:t xml:space="preserve">Each </w:t>
      </w:r>
      <w:r w:rsidR="006C71A7" w:rsidRPr="00F74260">
        <w:rPr>
          <w:rStyle w:val="Emphasis"/>
          <w:rFonts w:cstheme="minorHAnsi"/>
          <w:i w:val="0"/>
          <w:color w:val="222222"/>
        </w:rPr>
        <w:t>health plan will cover specific</w:t>
      </w:r>
      <w:r w:rsidRPr="00F74260">
        <w:rPr>
          <w:rStyle w:val="Emphasis"/>
          <w:rFonts w:cstheme="minorHAnsi"/>
          <w:i w:val="0"/>
          <w:color w:val="222222"/>
        </w:rPr>
        <w:t xml:space="preserve"> procedures and treatments based on the type of insurance plan a patient has chosen. All of the covered services are outlined in the health plan benefit handbook or summary of benefits. </w:t>
      </w:r>
      <w:r w:rsidR="00501F69" w:rsidRPr="00F74260">
        <w:rPr>
          <w:rStyle w:val="Emphasis"/>
          <w:rFonts w:cstheme="minorHAnsi"/>
          <w:i w:val="0"/>
          <w:color w:val="222222"/>
        </w:rPr>
        <w:t xml:space="preserve">In addition to determining coverage, it’s important to determine the out of pocket responsibilities for the patient as well. </w:t>
      </w:r>
      <w:r w:rsidRPr="00F74260">
        <w:rPr>
          <w:rStyle w:val="Emphasis"/>
          <w:rFonts w:cstheme="minorHAnsi"/>
          <w:i w:val="0"/>
          <w:color w:val="222222"/>
        </w:rPr>
        <w:t xml:space="preserve">Cochlear has a resource available to help ask some common questions to a health plan when trying to obtain coverage. The Insurance Interview Worksheet will help guide your conversation with the health plan. </w:t>
      </w:r>
    </w:p>
    <w:p w14:paraId="0314FC01" w14:textId="77777777" w:rsidR="00501F69" w:rsidRPr="00F74260" w:rsidRDefault="00501F69" w:rsidP="00DB66BB">
      <w:pPr>
        <w:rPr>
          <w:rStyle w:val="Emphasis"/>
          <w:rFonts w:cstheme="minorHAnsi"/>
          <w:b/>
          <w:i w:val="0"/>
          <w:color w:val="222222"/>
        </w:rPr>
      </w:pPr>
      <w:r w:rsidRPr="00F74260">
        <w:rPr>
          <w:rStyle w:val="Emphasis"/>
          <w:rFonts w:cstheme="minorHAnsi"/>
          <w:b/>
          <w:i w:val="0"/>
          <w:color w:val="222222"/>
        </w:rPr>
        <w:t>What is the difference between Pre-certification and Pre-authorization?</w:t>
      </w:r>
    </w:p>
    <w:p w14:paraId="571457D4" w14:textId="77777777" w:rsidR="009B5D7B" w:rsidRPr="00F74260" w:rsidRDefault="009B5D7B" w:rsidP="009B5D7B">
      <w:pPr>
        <w:rPr>
          <w:rStyle w:val="Emphasis"/>
          <w:rFonts w:cstheme="minorHAnsi"/>
          <w:i w:val="0"/>
          <w:color w:val="222222"/>
        </w:rPr>
      </w:pPr>
      <w:r w:rsidRPr="00F74260">
        <w:rPr>
          <w:rStyle w:val="Emphasis"/>
          <w:rFonts w:cstheme="minorHAnsi"/>
          <w:i w:val="0"/>
          <w:color w:val="222222"/>
        </w:rPr>
        <w:t xml:space="preserve">Always determine if a prior authorization or precertification are required for the Cochlear Implant or Baha surgery and obtain them in writing, when possible. </w:t>
      </w:r>
    </w:p>
    <w:tbl>
      <w:tblPr>
        <w:tblStyle w:val="TableGrid"/>
        <w:tblW w:w="0" w:type="auto"/>
        <w:tblLook w:val="04A0" w:firstRow="1" w:lastRow="0" w:firstColumn="1" w:lastColumn="0" w:noHBand="0" w:noVBand="1"/>
      </w:tblPr>
      <w:tblGrid>
        <w:gridCol w:w="4675"/>
        <w:gridCol w:w="4675"/>
      </w:tblGrid>
      <w:tr w:rsidR="00501F69" w:rsidRPr="00F74260" w14:paraId="180C132F" w14:textId="77777777" w:rsidTr="00501F69">
        <w:tc>
          <w:tcPr>
            <w:tcW w:w="4675" w:type="dxa"/>
          </w:tcPr>
          <w:p w14:paraId="427A32F7" w14:textId="77777777" w:rsidR="00501F69" w:rsidRPr="00F74260" w:rsidRDefault="00501F69" w:rsidP="00DB66BB">
            <w:pPr>
              <w:rPr>
                <w:rStyle w:val="Emphasis"/>
                <w:rFonts w:cstheme="minorHAnsi"/>
                <w:i w:val="0"/>
                <w:color w:val="222222"/>
              </w:rPr>
            </w:pPr>
            <w:r w:rsidRPr="00F74260">
              <w:rPr>
                <w:rStyle w:val="Emphasis"/>
                <w:rFonts w:cstheme="minorHAnsi"/>
                <w:b/>
                <w:i w:val="0"/>
                <w:color w:val="222222"/>
              </w:rPr>
              <w:t>Pre-Certification</w:t>
            </w:r>
            <w:r w:rsidRPr="00F74260">
              <w:rPr>
                <w:rStyle w:val="Emphasis"/>
                <w:rFonts w:cstheme="minorHAnsi"/>
                <w:i w:val="0"/>
                <w:color w:val="222222"/>
              </w:rPr>
              <w:t xml:space="preserve"> confirms eligibility and collects information before inpatient admissions and select a</w:t>
            </w:r>
            <w:r w:rsidR="00AF74B3" w:rsidRPr="00F74260">
              <w:rPr>
                <w:rStyle w:val="Emphasis"/>
                <w:rFonts w:cstheme="minorHAnsi"/>
                <w:i w:val="0"/>
                <w:color w:val="222222"/>
              </w:rPr>
              <w:t>mbulatory procedures and services</w:t>
            </w:r>
            <w:r w:rsidR="009B5D7B" w:rsidRPr="00F74260">
              <w:rPr>
                <w:rStyle w:val="Emphasis"/>
                <w:rFonts w:cstheme="minorHAnsi"/>
                <w:i w:val="0"/>
                <w:color w:val="222222"/>
              </w:rPr>
              <w:t xml:space="preserve"> and includes:</w:t>
            </w:r>
          </w:p>
        </w:tc>
        <w:tc>
          <w:tcPr>
            <w:tcW w:w="4675" w:type="dxa"/>
          </w:tcPr>
          <w:p w14:paraId="6501FB21" w14:textId="77777777" w:rsidR="00501F69" w:rsidRPr="00F74260" w:rsidRDefault="00AF74B3" w:rsidP="00DB66BB">
            <w:pPr>
              <w:rPr>
                <w:rStyle w:val="Emphasis"/>
                <w:rFonts w:cstheme="minorHAnsi"/>
                <w:i w:val="0"/>
                <w:color w:val="222222"/>
              </w:rPr>
            </w:pPr>
            <w:r w:rsidRPr="00F74260">
              <w:rPr>
                <w:rStyle w:val="Emphasis"/>
                <w:rFonts w:cstheme="minorHAnsi"/>
                <w:b/>
                <w:i w:val="0"/>
                <w:color w:val="222222"/>
              </w:rPr>
              <w:t>Pre-Authorization</w:t>
            </w:r>
            <w:r w:rsidRPr="00F74260">
              <w:rPr>
                <w:rStyle w:val="Emphasis"/>
                <w:rFonts w:cstheme="minorHAnsi"/>
                <w:i w:val="0"/>
                <w:color w:val="222222"/>
              </w:rPr>
              <w:t xml:space="preserve"> is a process used to confirm the procedure is:</w:t>
            </w:r>
          </w:p>
        </w:tc>
      </w:tr>
      <w:tr w:rsidR="00501F69" w:rsidRPr="00F74260" w14:paraId="2E39B4CE" w14:textId="77777777" w:rsidTr="00501F69">
        <w:tc>
          <w:tcPr>
            <w:tcW w:w="4675" w:type="dxa"/>
          </w:tcPr>
          <w:p w14:paraId="22489EA9" w14:textId="77777777" w:rsidR="00501F69"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Notification – process of documenting coverage requests</w:t>
            </w:r>
          </w:p>
          <w:p w14:paraId="56FB6FCB" w14:textId="77777777" w:rsidR="00AF74B3"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Coverage Determination – review of plan documents and submitted clinical information to determine whether the health plans clinical guidelines and criteria are met for coverage</w:t>
            </w:r>
          </w:p>
        </w:tc>
        <w:tc>
          <w:tcPr>
            <w:tcW w:w="4675" w:type="dxa"/>
          </w:tcPr>
          <w:p w14:paraId="06FC93A5" w14:textId="77777777" w:rsidR="00501F69"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Medically necessary</w:t>
            </w:r>
          </w:p>
          <w:p w14:paraId="22B8CCB4" w14:textId="77777777" w:rsidR="00AF74B3"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Covered for the proposed care</w:t>
            </w:r>
          </w:p>
          <w:p w14:paraId="2691CBDE" w14:textId="77777777" w:rsidR="00AF74B3"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Covered for the proposed length of stay</w:t>
            </w:r>
          </w:p>
          <w:p w14:paraId="4246B926" w14:textId="77777777" w:rsidR="00AF74B3" w:rsidRPr="00F74260" w:rsidRDefault="00AF74B3" w:rsidP="00AF74B3">
            <w:pPr>
              <w:pStyle w:val="ListParagraph"/>
              <w:numPr>
                <w:ilvl w:val="0"/>
                <w:numId w:val="1"/>
              </w:numPr>
              <w:rPr>
                <w:rStyle w:val="Emphasis"/>
                <w:rFonts w:cstheme="minorHAnsi"/>
                <w:i w:val="0"/>
                <w:color w:val="222222"/>
              </w:rPr>
            </w:pPr>
            <w:r w:rsidRPr="00F74260">
              <w:rPr>
                <w:rStyle w:val="Emphasis"/>
                <w:rFonts w:cstheme="minorHAnsi"/>
                <w:i w:val="0"/>
                <w:color w:val="222222"/>
              </w:rPr>
              <w:t>Scheduled for review</w:t>
            </w:r>
          </w:p>
        </w:tc>
      </w:tr>
    </w:tbl>
    <w:p w14:paraId="76DA200B" w14:textId="77777777" w:rsidR="00501F69" w:rsidRPr="00F74260" w:rsidRDefault="00501F69" w:rsidP="00DB66BB">
      <w:pPr>
        <w:rPr>
          <w:rStyle w:val="Emphasis"/>
          <w:rFonts w:cstheme="minorHAnsi"/>
          <w:i w:val="0"/>
          <w:color w:val="222222"/>
        </w:rPr>
      </w:pPr>
    </w:p>
    <w:p w14:paraId="290C44B4" w14:textId="77777777" w:rsidR="005118FD" w:rsidRPr="00F74260" w:rsidRDefault="009B5D7B" w:rsidP="00506154">
      <w:pPr>
        <w:autoSpaceDE w:val="0"/>
        <w:autoSpaceDN w:val="0"/>
        <w:adjustRightInd w:val="0"/>
        <w:spacing w:after="0" w:line="240" w:lineRule="auto"/>
        <w:rPr>
          <w:rFonts w:cstheme="minorHAnsi"/>
        </w:rPr>
      </w:pPr>
      <w:r w:rsidRPr="00F74260">
        <w:rPr>
          <w:rStyle w:val="Emphasis"/>
          <w:rFonts w:cstheme="minorHAnsi"/>
          <w:b/>
          <w:i w:val="0"/>
          <w:color w:val="222222"/>
        </w:rPr>
        <w:t>Otologic Management Services (OMS)</w:t>
      </w:r>
      <w:r w:rsidRPr="00F74260">
        <w:rPr>
          <w:rStyle w:val="Emphasis"/>
          <w:rFonts w:cstheme="minorHAnsi"/>
          <w:i w:val="0"/>
          <w:color w:val="222222"/>
        </w:rPr>
        <w:t xml:space="preserve"> is a service available to </w:t>
      </w:r>
      <w:r w:rsidRPr="00F74260">
        <w:rPr>
          <w:rFonts w:cstheme="minorHAnsi"/>
        </w:rPr>
        <w:t>provide support to candidates and healthcare providers seeking to obtain necessary insurance approval and to support appeals where coverage has been denied for Cochlear's Nucleus®</w:t>
      </w:r>
      <w:r w:rsidR="00506154" w:rsidRPr="00F74260">
        <w:rPr>
          <w:rFonts w:cstheme="minorHAnsi"/>
        </w:rPr>
        <w:t xml:space="preserve"> </w:t>
      </w:r>
      <w:r w:rsidRPr="00F74260">
        <w:rPr>
          <w:rFonts w:cstheme="minorHAnsi"/>
        </w:rPr>
        <w:t>Cochlear Implants or B</w:t>
      </w:r>
      <w:r w:rsidR="00F74260" w:rsidRPr="00F74260">
        <w:rPr>
          <w:rFonts w:cstheme="minorHAnsi"/>
        </w:rPr>
        <w:t>one Conduction Implant</w:t>
      </w:r>
      <w:r w:rsidRPr="00F74260">
        <w:rPr>
          <w:rFonts w:cstheme="minorHAnsi"/>
        </w:rPr>
        <w:t xml:space="preserve"> Systems for medically qualified candidates.</w:t>
      </w:r>
      <w:r w:rsidR="00506154" w:rsidRPr="00F74260">
        <w:rPr>
          <w:rFonts w:cstheme="minorHAnsi"/>
        </w:rPr>
        <w:t xml:space="preserve"> OMS can assist with obtaining an optional process called </w:t>
      </w:r>
      <w:r w:rsidR="00506154" w:rsidRPr="00F74260">
        <w:rPr>
          <w:rFonts w:cstheme="minorHAnsi"/>
          <w:b/>
        </w:rPr>
        <w:t>predetermination</w:t>
      </w:r>
      <w:r w:rsidR="00506154" w:rsidRPr="00F74260">
        <w:rPr>
          <w:rFonts w:cstheme="minorHAnsi"/>
        </w:rPr>
        <w:t xml:space="preserve">. This is the process that allows a provider to request services to determine coverage prior to surgery. The health plan will review the patient health benefits and medical policies to determine </w:t>
      </w:r>
      <w:r w:rsidR="00526ADE" w:rsidRPr="00F74260">
        <w:rPr>
          <w:rFonts w:cstheme="minorHAnsi"/>
        </w:rPr>
        <w:t xml:space="preserve">if </w:t>
      </w:r>
      <w:r w:rsidR="00506154" w:rsidRPr="00F74260">
        <w:rPr>
          <w:rFonts w:cstheme="minorHAnsi"/>
        </w:rPr>
        <w:t>the treatment will</w:t>
      </w:r>
      <w:r w:rsidR="00A141A6" w:rsidRPr="00F74260">
        <w:rPr>
          <w:rFonts w:cstheme="minorHAnsi"/>
        </w:rPr>
        <w:t xml:space="preserve"> be</w:t>
      </w:r>
      <w:r w:rsidR="00506154" w:rsidRPr="00F74260">
        <w:rPr>
          <w:rFonts w:cstheme="minorHAnsi"/>
        </w:rPr>
        <w:t xml:space="preserve"> covered. </w:t>
      </w:r>
    </w:p>
    <w:p w14:paraId="56B466DC" w14:textId="77777777" w:rsidR="005118FD" w:rsidRPr="00F74260" w:rsidRDefault="005118FD" w:rsidP="005118FD">
      <w:pPr>
        <w:autoSpaceDE w:val="0"/>
        <w:autoSpaceDN w:val="0"/>
        <w:adjustRightInd w:val="0"/>
        <w:spacing w:after="0" w:line="240" w:lineRule="auto"/>
        <w:rPr>
          <w:rFonts w:cstheme="minorHAnsi"/>
          <w:b/>
        </w:rPr>
      </w:pPr>
      <w:r w:rsidRPr="00F74260">
        <w:rPr>
          <w:rFonts w:cstheme="minorHAnsi"/>
          <w:b/>
        </w:rPr>
        <w:t>OMS Contact Information</w:t>
      </w:r>
    </w:p>
    <w:p w14:paraId="61DAEBF9" w14:textId="77777777" w:rsidR="005118FD" w:rsidRPr="00F74260" w:rsidRDefault="005118FD" w:rsidP="005118FD">
      <w:pPr>
        <w:autoSpaceDE w:val="0"/>
        <w:autoSpaceDN w:val="0"/>
        <w:adjustRightInd w:val="0"/>
        <w:spacing w:after="0" w:line="240" w:lineRule="auto"/>
        <w:rPr>
          <w:rFonts w:cstheme="minorHAnsi"/>
          <w:b/>
        </w:rPr>
      </w:pPr>
      <w:r w:rsidRPr="00F74260">
        <w:rPr>
          <w:rFonts w:cstheme="minorHAnsi"/>
          <w:b/>
        </w:rPr>
        <w:t>Phone: (800) 633-4667 option 4</w:t>
      </w:r>
    </w:p>
    <w:p w14:paraId="269B986F" w14:textId="77777777" w:rsidR="005118FD" w:rsidRPr="00F74260" w:rsidRDefault="005118FD" w:rsidP="005118FD">
      <w:pPr>
        <w:autoSpaceDE w:val="0"/>
        <w:autoSpaceDN w:val="0"/>
        <w:adjustRightInd w:val="0"/>
        <w:spacing w:after="0" w:line="240" w:lineRule="auto"/>
        <w:rPr>
          <w:rFonts w:cstheme="minorHAnsi"/>
          <w:b/>
        </w:rPr>
      </w:pPr>
      <w:r w:rsidRPr="00F74260">
        <w:rPr>
          <w:rFonts w:cstheme="minorHAnsi"/>
          <w:b/>
        </w:rPr>
        <w:t>Email: OMS@Cochlear.com</w:t>
      </w:r>
    </w:p>
    <w:p w14:paraId="3A33A028" w14:textId="77777777" w:rsidR="00506154" w:rsidRPr="00F74260" w:rsidRDefault="00506154" w:rsidP="00506154">
      <w:pPr>
        <w:autoSpaceDE w:val="0"/>
        <w:autoSpaceDN w:val="0"/>
        <w:adjustRightInd w:val="0"/>
        <w:spacing w:after="0" w:line="240" w:lineRule="auto"/>
        <w:rPr>
          <w:rStyle w:val="Emphasis"/>
          <w:rFonts w:cstheme="minorHAnsi"/>
          <w:i w:val="0"/>
          <w:color w:val="222222"/>
        </w:rPr>
      </w:pPr>
    </w:p>
    <w:p w14:paraId="69940375" w14:textId="77777777" w:rsidR="009A7900" w:rsidRPr="00F74260" w:rsidRDefault="009A7900" w:rsidP="009A7900">
      <w:pPr>
        <w:rPr>
          <w:rStyle w:val="Emphasis"/>
          <w:rFonts w:cstheme="minorHAnsi"/>
          <w:b/>
          <w:bCs/>
          <w:i w:val="0"/>
          <w:iCs w:val="0"/>
          <w:color w:val="222222"/>
        </w:rPr>
      </w:pPr>
      <w:r w:rsidRPr="00F74260">
        <w:rPr>
          <w:rStyle w:val="Emphasis"/>
          <w:rFonts w:cstheme="minorHAnsi"/>
          <w:b/>
          <w:bCs/>
          <w:i w:val="0"/>
          <w:iCs w:val="0"/>
          <w:color w:val="222222"/>
        </w:rPr>
        <w:lastRenderedPageBreak/>
        <w:t>Why is it important to submit a prior authorization or predetermination?</w:t>
      </w:r>
    </w:p>
    <w:p w14:paraId="6E55930A" w14:textId="6DECE7B3" w:rsidR="009A7900" w:rsidRPr="00F74260" w:rsidRDefault="009A7900" w:rsidP="009A7900">
      <w:pPr>
        <w:rPr>
          <w:rStyle w:val="Emphasis"/>
          <w:rFonts w:cstheme="minorHAnsi"/>
          <w:i w:val="0"/>
          <w:iCs w:val="0"/>
        </w:rPr>
      </w:pPr>
      <w:r w:rsidRPr="00F74260">
        <w:rPr>
          <w:rStyle w:val="Emphasis"/>
          <w:rFonts w:cstheme="minorHAnsi"/>
          <w:i w:val="0"/>
          <w:iCs w:val="0"/>
        </w:rPr>
        <w:t xml:space="preserve">Each health plan has its own set of medical policies and prior authorization requirements. These serve as a guideline to help determine what services will be covered under each health plan. It is important to submit a prior authorization or predetermination to ensure the health plan has an opportunity to review the patient’s specific health plan benefits and make sure a given patient’s condition aligns with the medical policy’s clinical requirements. The health plan will review the patient’s specific medical history, their medical policy, and their specific benefits plan to determine if the recommended treatment should be covered. This process also offers providers an opportunity for professionals to make a case for coverage exceptions when a patient’s clinical </w:t>
      </w:r>
      <w:r w:rsidR="00A141A6" w:rsidRPr="00F74260">
        <w:rPr>
          <w:rStyle w:val="Emphasis"/>
          <w:rFonts w:cstheme="minorHAnsi"/>
          <w:i w:val="0"/>
          <w:iCs w:val="0"/>
        </w:rPr>
        <w:t xml:space="preserve">needs </w:t>
      </w:r>
      <w:r w:rsidRPr="00F74260">
        <w:rPr>
          <w:rStyle w:val="Emphasis"/>
          <w:rFonts w:cstheme="minorHAnsi"/>
          <w:i w:val="0"/>
          <w:iCs w:val="0"/>
        </w:rPr>
        <w:t>do not align with the plan’s specific coverage criteria and the professional believes the proposed intervention to be the best treatment option. The process can also prompt plans to consider changes in health plan policy especially if they routinely receive similar request</w:t>
      </w:r>
      <w:r w:rsidR="00777D55" w:rsidRPr="00F74260">
        <w:rPr>
          <w:rStyle w:val="Emphasis"/>
          <w:rFonts w:cstheme="minorHAnsi"/>
          <w:i w:val="0"/>
          <w:iCs w:val="0"/>
        </w:rPr>
        <w:t>s</w:t>
      </w:r>
      <w:r w:rsidRPr="00F74260">
        <w:rPr>
          <w:rStyle w:val="Emphasis"/>
          <w:rFonts w:cstheme="minorHAnsi"/>
          <w:i w:val="0"/>
          <w:iCs w:val="0"/>
        </w:rPr>
        <w:t>. If you think the policy should be changed, ask for details of the plan’s process to do so and continue to push for individual patient exceptions through the prior authorization/pre-determination process.                </w:t>
      </w:r>
    </w:p>
    <w:p w14:paraId="63F6EA48" w14:textId="77777777" w:rsidR="00FC7FBD" w:rsidRPr="00F74260" w:rsidRDefault="00FC7FBD" w:rsidP="00506154">
      <w:pPr>
        <w:autoSpaceDE w:val="0"/>
        <w:autoSpaceDN w:val="0"/>
        <w:adjustRightInd w:val="0"/>
        <w:spacing w:after="0" w:line="240" w:lineRule="auto"/>
        <w:rPr>
          <w:rStyle w:val="Emphasis"/>
          <w:rFonts w:cstheme="minorHAnsi"/>
          <w:i w:val="0"/>
          <w:color w:val="222222"/>
        </w:rPr>
      </w:pPr>
    </w:p>
    <w:p w14:paraId="1286AB8B" w14:textId="77777777" w:rsidR="009F67EE" w:rsidRPr="00F74260" w:rsidRDefault="00AF74B3">
      <w:pPr>
        <w:rPr>
          <w:rStyle w:val="Emphasis"/>
          <w:rFonts w:cstheme="minorHAnsi"/>
          <w:b/>
          <w:i w:val="0"/>
          <w:color w:val="222222"/>
        </w:rPr>
      </w:pPr>
      <w:r w:rsidRPr="00F74260">
        <w:rPr>
          <w:rStyle w:val="Emphasis"/>
          <w:rFonts w:cstheme="minorHAnsi"/>
          <w:b/>
          <w:i w:val="0"/>
          <w:color w:val="222222"/>
        </w:rPr>
        <w:t>What should you do if you get a denial?</w:t>
      </w:r>
    </w:p>
    <w:p w14:paraId="536FAFBD" w14:textId="77777777" w:rsidR="00AF74B3" w:rsidRPr="00F74260" w:rsidRDefault="009F67EE">
      <w:pPr>
        <w:rPr>
          <w:rStyle w:val="Emphasis"/>
          <w:rFonts w:cstheme="minorHAnsi"/>
          <w:i w:val="0"/>
          <w:color w:val="222222"/>
        </w:rPr>
      </w:pPr>
      <w:r w:rsidRPr="00F74260">
        <w:rPr>
          <w:rStyle w:val="Emphasis"/>
          <w:rFonts w:cstheme="minorHAnsi"/>
          <w:i w:val="0"/>
          <w:color w:val="222222"/>
        </w:rPr>
        <w:t>Sometimes, health plans will deny coverage for implantable hearing solutions</w:t>
      </w:r>
      <w:r w:rsidR="00AF74B3" w:rsidRPr="00F74260">
        <w:rPr>
          <w:rStyle w:val="Emphasis"/>
          <w:rFonts w:cstheme="minorHAnsi"/>
          <w:i w:val="0"/>
          <w:color w:val="222222"/>
        </w:rPr>
        <w:t xml:space="preserve"> for a variety of reasons such as:</w:t>
      </w:r>
    </w:p>
    <w:p w14:paraId="7EB5C0FF" w14:textId="77777777" w:rsidR="00AF74B3" w:rsidRPr="00F74260" w:rsidRDefault="00AF74B3" w:rsidP="009B5D7B">
      <w:pPr>
        <w:pStyle w:val="ListParagraph"/>
        <w:numPr>
          <w:ilvl w:val="0"/>
          <w:numId w:val="2"/>
        </w:numPr>
        <w:rPr>
          <w:rStyle w:val="Emphasis"/>
          <w:rFonts w:cstheme="minorHAnsi"/>
          <w:i w:val="0"/>
          <w:color w:val="222222"/>
        </w:rPr>
      </w:pPr>
      <w:r w:rsidRPr="00F74260">
        <w:rPr>
          <w:rStyle w:val="Emphasis"/>
          <w:rFonts w:cstheme="minorHAnsi"/>
          <w:i w:val="0"/>
          <w:color w:val="222222"/>
        </w:rPr>
        <w:t>Health Plan exclusion</w:t>
      </w:r>
    </w:p>
    <w:p w14:paraId="1DB9E096" w14:textId="77777777" w:rsidR="00AF74B3" w:rsidRPr="00F74260" w:rsidRDefault="00AF74B3" w:rsidP="009B5D7B">
      <w:pPr>
        <w:pStyle w:val="ListParagraph"/>
        <w:numPr>
          <w:ilvl w:val="0"/>
          <w:numId w:val="2"/>
        </w:numPr>
        <w:rPr>
          <w:rStyle w:val="Emphasis"/>
          <w:rFonts w:cstheme="minorHAnsi"/>
          <w:i w:val="0"/>
          <w:color w:val="222222"/>
        </w:rPr>
      </w:pPr>
      <w:r w:rsidRPr="00F74260">
        <w:rPr>
          <w:rStyle w:val="Emphasis"/>
          <w:rFonts w:cstheme="minorHAnsi"/>
          <w:i w:val="0"/>
          <w:color w:val="222222"/>
        </w:rPr>
        <w:t>Determined not medically necessary based on diagnosis and medical documentation provided</w:t>
      </w:r>
    </w:p>
    <w:p w14:paraId="7EE9AE55" w14:textId="77777777" w:rsidR="00AF74B3" w:rsidRPr="00F74260" w:rsidRDefault="00AF74B3" w:rsidP="009B5D7B">
      <w:pPr>
        <w:pStyle w:val="ListParagraph"/>
        <w:numPr>
          <w:ilvl w:val="0"/>
          <w:numId w:val="2"/>
        </w:numPr>
        <w:rPr>
          <w:rStyle w:val="Emphasis"/>
          <w:rFonts w:cstheme="minorHAnsi"/>
          <w:i w:val="0"/>
          <w:color w:val="222222"/>
        </w:rPr>
      </w:pPr>
      <w:r w:rsidRPr="00F74260">
        <w:rPr>
          <w:rStyle w:val="Emphasis"/>
          <w:rFonts w:cstheme="minorHAnsi"/>
          <w:i w:val="0"/>
          <w:color w:val="222222"/>
        </w:rPr>
        <w:t>Physician is requesting a procedure using technology that the health plan considers to be experimental or investigational procedure</w:t>
      </w:r>
    </w:p>
    <w:p w14:paraId="65D1FCE5" w14:textId="77777777" w:rsidR="00AF74B3" w:rsidRPr="00F74260" w:rsidRDefault="00AF74B3" w:rsidP="009B5D7B">
      <w:pPr>
        <w:pStyle w:val="ListParagraph"/>
        <w:numPr>
          <w:ilvl w:val="0"/>
          <w:numId w:val="2"/>
        </w:numPr>
        <w:rPr>
          <w:rStyle w:val="Emphasis"/>
          <w:rFonts w:cstheme="minorHAnsi"/>
          <w:i w:val="0"/>
          <w:color w:val="222222"/>
        </w:rPr>
      </w:pPr>
      <w:r w:rsidRPr="00F74260">
        <w:rPr>
          <w:rStyle w:val="Emphasis"/>
          <w:rFonts w:cstheme="minorHAnsi"/>
          <w:i w:val="0"/>
          <w:color w:val="222222"/>
        </w:rPr>
        <w:t>Health Plan misunderstand</w:t>
      </w:r>
      <w:r w:rsidR="00777D55" w:rsidRPr="00F74260">
        <w:rPr>
          <w:rStyle w:val="Emphasis"/>
          <w:rFonts w:cstheme="minorHAnsi"/>
          <w:i w:val="0"/>
          <w:color w:val="222222"/>
        </w:rPr>
        <w:t>s</w:t>
      </w:r>
      <w:r w:rsidRPr="00F74260">
        <w:rPr>
          <w:rStyle w:val="Emphasis"/>
          <w:rFonts w:cstheme="minorHAnsi"/>
          <w:i w:val="0"/>
          <w:color w:val="222222"/>
        </w:rPr>
        <w:t xml:space="preserve"> the technology and denies the implant system stating it is a hearing aid. </w:t>
      </w:r>
    </w:p>
    <w:p w14:paraId="43DFCD82" w14:textId="77777777" w:rsidR="0005307B" w:rsidRPr="00F74260" w:rsidRDefault="00C70977">
      <w:pPr>
        <w:rPr>
          <w:rStyle w:val="Emphasis"/>
          <w:rFonts w:cstheme="minorHAnsi"/>
          <w:i w:val="0"/>
          <w:color w:val="222222"/>
        </w:rPr>
      </w:pPr>
      <w:r w:rsidRPr="00F74260">
        <w:rPr>
          <w:rStyle w:val="Emphasis"/>
          <w:rFonts w:cstheme="minorHAnsi"/>
          <w:i w:val="0"/>
          <w:color w:val="222222"/>
        </w:rPr>
        <w:t xml:space="preserve">When this happens, be sure to </w:t>
      </w:r>
      <w:r w:rsidR="00D84804" w:rsidRPr="00F74260">
        <w:rPr>
          <w:rStyle w:val="Emphasis"/>
          <w:rFonts w:cstheme="minorHAnsi"/>
          <w:i w:val="0"/>
          <w:color w:val="222222"/>
        </w:rPr>
        <w:t xml:space="preserve">initiate </w:t>
      </w:r>
      <w:r w:rsidR="00B35A8B" w:rsidRPr="00F74260">
        <w:rPr>
          <w:rStyle w:val="Emphasis"/>
          <w:rFonts w:cstheme="minorHAnsi"/>
          <w:i w:val="0"/>
          <w:color w:val="222222"/>
        </w:rPr>
        <w:t xml:space="preserve">the </w:t>
      </w:r>
      <w:r w:rsidRPr="00F74260">
        <w:rPr>
          <w:rStyle w:val="Emphasis"/>
          <w:rFonts w:cstheme="minorHAnsi"/>
          <w:i w:val="0"/>
          <w:color w:val="222222"/>
        </w:rPr>
        <w:t>appeal.</w:t>
      </w:r>
      <w:r w:rsidR="00C817D6" w:rsidRPr="00F74260">
        <w:rPr>
          <w:rStyle w:val="Emphasis"/>
          <w:rFonts w:cstheme="minorHAnsi"/>
          <w:i w:val="0"/>
          <w:color w:val="222222"/>
        </w:rPr>
        <w:t xml:space="preserve"> </w:t>
      </w:r>
      <w:r w:rsidR="009B5D7B" w:rsidRPr="00F74260">
        <w:rPr>
          <w:rStyle w:val="Emphasis"/>
          <w:rFonts w:cstheme="minorHAnsi"/>
          <w:i w:val="0"/>
          <w:color w:val="222222"/>
        </w:rPr>
        <w:t xml:space="preserve"> The appeal process will vary by health plan but typically the process is outlined in the benefit handbook. </w:t>
      </w:r>
      <w:r w:rsidR="002E0071" w:rsidRPr="00F74260">
        <w:rPr>
          <w:rStyle w:val="Emphasis"/>
          <w:rFonts w:cstheme="minorHAnsi"/>
          <w:i w:val="0"/>
          <w:color w:val="222222"/>
        </w:rPr>
        <w:t xml:space="preserve">As a provider, you can contribute to your patient appeal process by providing your clinical expertise. </w:t>
      </w:r>
      <w:r w:rsidR="00C817D6" w:rsidRPr="00F74260">
        <w:rPr>
          <w:rStyle w:val="Emphasis"/>
          <w:rFonts w:cstheme="minorHAnsi"/>
          <w:i w:val="0"/>
          <w:color w:val="222222"/>
        </w:rPr>
        <w:t xml:space="preserve">Providers should request a peer-to-peer review when available and always be sure to appeal to all levels available. Many health plans will offer 3 levels of appeals. </w:t>
      </w:r>
      <w:r w:rsidR="00506154" w:rsidRPr="00F74260">
        <w:rPr>
          <w:rStyle w:val="Emphasis"/>
          <w:rFonts w:cstheme="minorHAnsi"/>
          <w:i w:val="0"/>
          <w:color w:val="222222"/>
        </w:rPr>
        <w:t>Once you d</w:t>
      </w:r>
      <w:r w:rsidR="00F91854" w:rsidRPr="00F74260">
        <w:rPr>
          <w:rStyle w:val="Emphasis"/>
          <w:rFonts w:cstheme="minorHAnsi"/>
          <w:i w:val="0"/>
          <w:color w:val="222222"/>
        </w:rPr>
        <w:t>etermine the denial reason and understand the appeal options</w:t>
      </w:r>
      <w:r w:rsidR="00506154" w:rsidRPr="00F74260">
        <w:rPr>
          <w:rStyle w:val="Emphasis"/>
          <w:rFonts w:cstheme="minorHAnsi"/>
          <w:i w:val="0"/>
          <w:color w:val="222222"/>
        </w:rPr>
        <w:t>, be sure to</w:t>
      </w:r>
      <w:r w:rsidR="00374305" w:rsidRPr="00F74260">
        <w:rPr>
          <w:rStyle w:val="Emphasis"/>
          <w:rFonts w:cstheme="minorHAnsi"/>
          <w:i w:val="0"/>
          <w:color w:val="222222"/>
        </w:rPr>
        <w:t xml:space="preserve"> provide supporting documentation such as:</w:t>
      </w:r>
    </w:p>
    <w:p w14:paraId="7BDBD8C7" w14:textId="77777777" w:rsidR="00C817D6" w:rsidRPr="00F74260" w:rsidRDefault="00C817D6" w:rsidP="00C817D6">
      <w:pPr>
        <w:pStyle w:val="ListParagraph"/>
        <w:numPr>
          <w:ilvl w:val="0"/>
          <w:numId w:val="3"/>
        </w:numPr>
        <w:rPr>
          <w:rStyle w:val="Emphasis"/>
          <w:rFonts w:cstheme="minorHAnsi"/>
          <w:i w:val="0"/>
          <w:color w:val="222222"/>
        </w:rPr>
      </w:pPr>
      <w:r w:rsidRPr="00F74260">
        <w:rPr>
          <w:rStyle w:val="Emphasis"/>
          <w:rFonts w:cstheme="minorHAnsi"/>
          <w:i w:val="0"/>
          <w:color w:val="222222"/>
        </w:rPr>
        <w:t>Clinical history</w:t>
      </w:r>
      <w:r w:rsidR="002E0071" w:rsidRPr="00F74260">
        <w:rPr>
          <w:rStyle w:val="Emphasis"/>
          <w:rFonts w:cstheme="minorHAnsi"/>
          <w:i w:val="0"/>
          <w:color w:val="222222"/>
        </w:rPr>
        <w:t xml:space="preserve"> of the patient should include:</w:t>
      </w:r>
    </w:p>
    <w:p w14:paraId="3C18415B" w14:textId="77777777" w:rsidR="002E0071" w:rsidRPr="00F74260" w:rsidRDefault="002E0071" w:rsidP="002E0071">
      <w:pPr>
        <w:pStyle w:val="ListParagraph"/>
        <w:numPr>
          <w:ilvl w:val="1"/>
          <w:numId w:val="3"/>
        </w:numPr>
        <w:rPr>
          <w:rStyle w:val="Emphasis"/>
          <w:rFonts w:cstheme="minorHAnsi"/>
          <w:i w:val="0"/>
          <w:color w:val="222222"/>
        </w:rPr>
      </w:pPr>
      <w:r w:rsidRPr="00F74260">
        <w:rPr>
          <w:rStyle w:val="Emphasis"/>
          <w:rFonts w:cstheme="minorHAnsi"/>
          <w:i w:val="0"/>
          <w:color w:val="222222"/>
        </w:rPr>
        <w:t>Causes of patient hearing loss</w:t>
      </w:r>
    </w:p>
    <w:p w14:paraId="09900BAA" w14:textId="77777777" w:rsidR="002E0071" w:rsidRPr="00F74260" w:rsidRDefault="002E0071" w:rsidP="002E0071">
      <w:pPr>
        <w:pStyle w:val="ListParagraph"/>
        <w:numPr>
          <w:ilvl w:val="1"/>
          <w:numId w:val="3"/>
        </w:numPr>
        <w:rPr>
          <w:rStyle w:val="Emphasis"/>
          <w:rFonts w:cstheme="minorHAnsi"/>
          <w:i w:val="0"/>
          <w:color w:val="222222"/>
        </w:rPr>
      </w:pPr>
      <w:r w:rsidRPr="00F74260">
        <w:rPr>
          <w:rStyle w:val="Emphasis"/>
          <w:rFonts w:cstheme="minorHAnsi"/>
          <w:i w:val="0"/>
          <w:color w:val="222222"/>
        </w:rPr>
        <w:t>Length of patient</w:t>
      </w:r>
      <w:r w:rsidR="00A141A6" w:rsidRPr="00F74260">
        <w:rPr>
          <w:rStyle w:val="Emphasis"/>
          <w:rFonts w:cstheme="minorHAnsi"/>
          <w:i w:val="0"/>
          <w:color w:val="222222"/>
        </w:rPr>
        <w:t>’s</w:t>
      </w:r>
      <w:r w:rsidRPr="00F74260">
        <w:rPr>
          <w:rStyle w:val="Emphasis"/>
          <w:rFonts w:cstheme="minorHAnsi"/>
          <w:i w:val="0"/>
          <w:color w:val="222222"/>
        </w:rPr>
        <w:t xml:space="preserve"> hearing loss</w:t>
      </w:r>
    </w:p>
    <w:p w14:paraId="761C36CC" w14:textId="77777777" w:rsidR="002E0071" w:rsidRPr="00F74260" w:rsidRDefault="002E0071" w:rsidP="002E0071">
      <w:pPr>
        <w:pStyle w:val="ListParagraph"/>
        <w:numPr>
          <w:ilvl w:val="1"/>
          <w:numId w:val="3"/>
        </w:numPr>
        <w:rPr>
          <w:rStyle w:val="Emphasis"/>
          <w:rFonts w:cstheme="minorHAnsi"/>
          <w:i w:val="0"/>
          <w:color w:val="222222"/>
        </w:rPr>
      </w:pPr>
      <w:r w:rsidRPr="00F74260">
        <w:rPr>
          <w:rStyle w:val="Emphasis"/>
          <w:rFonts w:cstheme="minorHAnsi"/>
          <w:i w:val="0"/>
          <w:color w:val="222222"/>
        </w:rPr>
        <w:t>Severity of hearing loss</w:t>
      </w:r>
    </w:p>
    <w:p w14:paraId="336F193C" w14:textId="77777777" w:rsidR="002E0071" w:rsidRPr="00F74260" w:rsidRDefault="002E0071" w:rsidP="002E0071">
      <w:pPr>
        <w:pStyle w:val="ListParagraph"/>
        <w:numPr>
          <w:ilvl w:val="1"/>
          <w:numId w:val="3"/>
        </w:numPr>
        <w:rPr>
          <w:rStyle w:val="Emphasis"/>
          <w:rFonts w:cstheme="minorHAnsi"/>
          <w:i w:val="0"/>
          <w:color w:val="222222"/>
        </w:rPr>
      </w:pPr>
      <w:r w:rsidRPr="00F74260">
        <w:rPr>
          <w:rStyle w:val="Emphasis"/>
          <w:rFonts w:cstheme="minorHAnsi"/>
          <w:i w:val="0"/>
          <w:color w:val="222222"/>
        </w:rPr>
        <w:t>Specific treatments tried and failed</w:t>
      </w:r>
    </w:p>
    <w:p w14:paraId="4827E6A4" w14:textId="77777777" w:rsidR="00374305" w:rsidRPr="00F74260" w:rsidRDefault="00D84804" w:rsidP="00C817D6">
      <w:pPr>
        <w:pStyle w:val="ListParagraph"/>
        <w:numPr>
          <w:ilvl w:val="0"/>
          <w:numId w:val="3"/>
        </w:numPr>
        <w:rPr>
          <w:rStyle w:val="Emphasis"/>
          <w:rFonts w:cstheme="minorHAnsi"/>
          <w:i w:val="0"/>
          <w:color w:val="222222"/>
        </w:rPr>
      </w:pPr>
      <w:r w:rsidRPr="00F74260">
        <w:rPr>
          <w:rStyle w:val="Emphasis"/>
          <w:rFonts w:cstheme="minorHAnsi"/>
          <w:i w:val="0"/>
          <w:color w:val="222222"/>
        </w:rPr>
        <w:t>FDA letter</w:t>
      </w:r>
    </w:p>
    <w:p w14:paraId="3DC8053C" w14:textId="77777777" w:rsidR="00D84804" w:rsidRPr="00F74260" w:rsidRDefault="00D84804" w:rsidP="00C817D6">
      <w:pPr>
        <w:pStyle w:val="ListParagraph"/>
        <w:numPr>
          <w:ilvl w:val="0"/>
          <w:numId w:val="3"/>
        </w:numPr>
        <w:rPr>
          <w:rStyle w:val="Emphasis"/>
          <w:rFonts w:cstheme="minorHAnsi"/>
          <w:i w:val="0"/>
          <w:color w:val="222222"/>
        </w:rPr>
      </w:pPr>
      <w:r w:rsidRPr="00F74260">
        <w:rPr>
          <w:rStyle w:val="Emphasis"/>
          <w:rFonts w:cstheme="minorHAnsi"/>
          <w:i w:val="0"/>
          <w:color w:val="222222"/>
        </w:rPr>
        <w:t xml:space="preserve">Appeal letter to address why </w:t>
      </w:r>
      <w:r w:rsidR="001903FE" w:rsidRPr="00F74260">
        <w:rPr>
          <w:rStyle w:val="Emphasis"/>
          <w:rFonts w:cstheme="minorHAnsi"/>
          <w:i w:val="0"/>
          <w:color w:val="222222"/>
        </w:rPr>
        <w:t>technology is beneficial to patient and medically necessary</w:t>
      </w:r>
      <w:r w:rsidR="00C817D6" w:rsidRPr="00F74260">
        <w:rPr>
          <w:rStyle w:val="Emphasis"/>
          <w:rFonts w:cstheme="minorHAnsi"/>
          <w:i w:val="0"/>
          <w:color w:val="222222"/>
        </w:rPr>
        <w:t xml:space="preserve"> </w:t>
      </w:r>
    </w:p>
    <w:p w14:paraId="3D7D989A" w14:textId="77777777" w:rsidR="002E0071" w:rsidRPr="00F74260" w:rsidRDefault="002E0071" w:rsidP="00C817D6">
      <w:pPr>
        <w:pStyle w:val="ListParagraph"/>
        <w:numPr>
          <w:ilvl w:val="0"/>
          <w:numId w:val="3"/>
        </w:numPr>
        <w:rPr>
          <w:rStyle w:val="Emphasis"/>
          <w:rFonts w:cstheme="minorHAnsi"/>
          <w:i w:val="0"/>
          <w:color w:val="222222"/>
        </w:rPr>
      </w:pPr>
      <w:r w:rsidRPr="00F74260">
        <w:rPr>
          <w:rStyle w:val="Emphasis"/>
          <w:rFonts w:cstheme="minorHAnsi"/>
          <w:i w:val="0"/>
          <w:color w:val="222222"/>
        </w:rPr>
        <w:t>Scientific evidence supporting the use of the technology and its applicability to your clinical recommendations for the patient’s treatment plan</w:t>
      </w:r>
      <w:r w:rsidR="000A1510" w:rsidRPr="00F74260">
        <w:rPr>
          <w:rStyle w:val="Emphasis"/>
          <w:rFonts w:cstheme="minorHAnsi"/>
          <w:i w:val="0"/>
          <w:color w:val="222222"/>
        </w:rPr>
        <w:t xml:space="preserve">. </w:t>
      </w:r>
    </w:p>
    <w:p w14:paraId="16542291" w14:textId="77777777" w:rsidR="00C817D6" w:rsidRPr="00F74260" w:rsidRDefault="00C817D6" w:rsidP="00C817D6">
      <w:pPr>
        <w:rPr>
          <w:rStyle w:val="Emphasis"/>
          <w:rFonts w:cstheme="minorHAnsi"/>
          <w:i w:val="0"/>
          <w:color w:val="222222"/>
        </w:rPr>
      </w:pPr>
      <w:r w:rsidRPr="00F74260">
        <w:rPr>
          <w:rStyle w:val="Emphasis"/>
          <w:rFonts w:cstheme="minorHAnsi"/>
          <w:i w:val="0"/>
          <w:color w:val="222222"/>
        </w:rPr>
        <w:lastRenderedPageBreak/>
        <w:t xml:space="preserve">Cochlear has </w:t>
      </w:r>
      <w:r w:rsidRPr="00F74260">
        <w:rPr>
          <w:rStyle w:val="Emphasis"/>
          <w:rFonts w:cstheme="minorHAnsi"/>
          <w:b/>
          <w:i w:val="0"/>
          <w:color w:val="222222"/>
        </w:rPr>
        <w:t>sample appeal letters</w:t>
      </w:r>
      <w:r w:rsidRPr="00F74260">
        <w:rPr>
          <w:rStyle w:val="Emphasis"/>
          <w:rFonts w:cstheme="minorHAnsi"/>
          <w:i w:val="0"/>
          <w:color w:val="222222"/>
        </w:rPr>
        <w:t xml:space="preserve"> to help with crafting your appeal re</w:t>
      </w:r>
      <w:r w:rsidR="001F77DB" w:rsidRPr="00F74260">
        <w:rPr>
          <w:rStyle w:val="Emphasis"/>
          <w:rFonts w:cstheme="minorHAnsi"/>
          <w:i w:val="0"/>
          <w:color w:val="222222"/>
        </w:rPr>
        <w:t>sponse</w:t>
      </w:r>
      <w:r w:rsidRPr="00F74260">
        <w:rPr>
          <w:rStyle w:val="Emphasis"/>
          <w:rFonts w:cstheme="minorHAnsi"/>
          <w:i w:val="0"/>
          <w:color w:val="222222"/>
        </w:rPr>
        <w:t xml:space="preserve">. Be sure to </w:t>
      </w:r>
      <w:r w:rsidR="001903FE" w:rsidRPr="00F74260">
        <w:rPr>
          <w:rStyle w:val="Emphasis"/>
          <w:rFonts w:cstheme="minorHAnsi"/>
          <w:i w:val="0"/>
          <w:color w:val="222222"/>
        </w:rPr>
        <w:t>write</w:t>
      </w:r>
      <w:r w:rsidRPr="00F74260">
        <w:rPr>
          <w:rStyle w:val="Emphasis"/>
          <w:rFonts w:cstheme="minorHAnsi"/>
          <w:i w:val="0"/>
          <w:color w:val="222222"/>
        </w:rPr>
        <w:t xml:space="preserve"> the letters specific to each patient and health plan denial. </w:t>
      </w:r>
      <w:r w:rsidR="000A1510" w:rsidRPr="00F74260">
        <w:rPr>
          <w:rStyle w:val="Emphasis"/>
          <w:rFonts w:cstheme="minorHAnsi"/>
          <w:i w:val="0"/>
          <w:color w:val="222222"/>
        </w:rPr>
        <w:t xml:space="preserve"> Cochlear also has a variety of clinical articles to </w:t>
      </w:r>
      <w:r w:rsidR="001F77DB" w:rsidRPr="00F74260">
        <w:rPr>
          <w:rStyle w:val="Emphasis"/>
          <w:rFonts w:cstheme="minorHAnsi"/>
          <w:i w:val="0"/>
          <w:color w:val="222222"/>
        </w:rPr>
        <w:t xml:space="preserve">support clinical effectiveness of cochlear implants and Baha systems </w:t>
      </w:r>
      <w:r w:rsidR="000A1510" w:rsidRPr="00F74260">
        <w:rPr>
          <w:rStyle w:val="Emphasis"/>
          <w:rFonts w:cstheme="minorHAnsi"/>
          <w:i w:val="0"/>
          <w:color w:val="222222"/>
        </w:rPr>
        <w:t xml:space="preserve">and </w:t>
      </w:r>
      <w:r w:rsidR="005D4281" w:rsidRPr="00F74260">
        <w:rPr>
          <w:rStyle w:val="Emphasis"/>
          <w:rFonts w:cstheme="minorHAnsi"/>
          <w:i w:val="0"/>
          <w:color w:val="222222"/>
        </w:rPr>
        <w:t xml:space="preserve">are </w:t>
      </w:r>
      <w:r w:rsidR="000A1510" w:rsidRPr="00F74260">
        <w:rPr>
          <w:rStyle w:val="Emphasis"/>
          <w:rFonts w:cstheme="minorHAnsi"/>
          <w:i w:val="0"/>
          <w:color w:val="222222"/>
        </w:rPr>
        <w:t xml:space="preserve">available </w:t>
      </w:r>
      <w:r w:rsidR="005D4281" w:rsidRPr="00F74260">
        <w:rPr>
          <w:rStyle w:val="Emphasis"/>
          <w:rFonts w:cstheme="minorHAnsi"/>
          <w:i w:val="0"/>
          <w:color w:val="222222"/>
        </w:rPr>
        <w:t>when</w:t>
      </w:r>
      <w:r w:rsidR="000A1510" w:rsidRPr="00F74260">
        <w:rPr>
          <w:rStyle w:val="Emphasis"/>
          <w:rFonts w:cstheme="minorHAnsi"/>
          <w:i w:val="0"/>
          <w:color w:val="222222"/>
        </w:rPr>
        <w:t xml:space="preserve"> request</w:t>
      </w:r>
      <w:r w:rsidR="005D4281" w:rsidRPr="00F74260">
        <w:rPr>
          <w:rStyle w:val="Emphasis"/>
          <w:rFonts w:cstheme="minorHAnsi"/>
          <w:i w:val="0"/>
          <w:color w:val="222222"/>
        </w:rPr>
        <w:t>ed</w:t>
      </w:r>
      <w:r w:rsidR="000A1510" w:rsidRPr="00F74260">
        <w:rPr>
          <w:rStyle w:val="Emphasis"/>
          <w:rFonts w:cstheme="minorHAnsi"/>
          <w:i w:val="0"/>
          <w:color w:val="222222"/>
        </w:rPr>
        <w:t>.</w:t>
      </w:r>
    </w:p>
    <w:p w14:paraId="34BEC741" w14:textId="77777777" w:rsidR="001903FE" w:rsidRPr="00F74260" w:rsidRDefault="001903FE" w:rsidP="00C817D6">
      <w:pPr>
        <w:rPr>
          <w:rStyle w:val="Emphasis"/>
          <w:rFonts w:cstheme="minorHAnsi"/>
          <w:i w:val="0"/>
          <w:color w:val="222222"/>
        </w:rPr>
      </w:pPr>
      <w:r w:rsidRPr="00F74260">
        <w:rPr>
          <w:rStyle w:val="Emphasis"/>
          <w:rFonts w:cstheme="minorHAnsi"/>
          <w:i w:val="0"/>
          <w:color w:val="222222"/>
        </w:rPr>
        <w:t xml:space="preserve">In some cases, the patient may be able to speak to their employer about offering coverage for a cochlear implant or Baha system. If employer is self-funded, the human resources department may be willing to remove the exclusions of the implantable hearing solutions or make an exception for the patient. </w:t>
      </w:r>
      <w:r w:rsidR="00581DD5" w:rsidRPr="00F74260">
        <w:rPr>
          <w:rStyle w:val="Emphasis"/>
          <w:rFonts w:cstheme="minorHAnsi"/>
          <w:i w:val="0"/>
          <w:color w:val="222222"/>
        </w:rPr>
        <w:t xml:space="preserve">Cochlear Funding resource provides other funding options when all levels of appeals have been exhausted. </w:t>
      </w:r>
    </w:p>
    <w:p w14:paraId="15EED365" w14:textId="77777777" w:rsidR="00D84804" w:rsidRPr="00F74260" w:rsidRDefault="00D84804" w:rsidP="00D84804">
      <w:pPr>
        <w:rPr>
          <w:rStyle w:val="Emphasis"/>
          <w:rFonts w:cstheme="minorHAnsi"/>
          <w:b/>
          <w:i w:val="0"/>
          <w:color w:val="222222"/>
        </w:rPr>
      </w:pPr>
      <w:r w:rsidRPr="00F74260">
        <w:rPr>
          <w:rStyle w:val="Emphasis"/>
          <w:rFonts w:cstheme="minorHAnsi"/>
          <w:b/>
          <w:i w:val="0"/>
          <w:color w:val="222222"/>
        </w:rPr>
        <w:t xml:space="preserve">Is there a difference between a medical benefit and medical necessity? </w:t>
      </w:r>
    </w:p>
    <w:p w14:paraId="063087D0" w14:textId="77777777" w:rsidR="00D84804" w:rsidRPr="00F74260" w:rsidRDefault="00D84804" w:rsidP="00D84804">
      <w:pPr>
        <w:rPr>
          <w:rStyle w:val="Emphasis"/>
          <w:rFonts w:cstheme="minorHAnsi"/>
          <w:i w:val="0"/>
          <w:color w:val="222222"/>
        </w:rPr>
      </w:pPr>
      <w:r w:rsidRPr="00F74260">
        <w:rPr>
          <w:rStyle w:val="Emphasis"/>
          <w:rFonts w:cstheme="minorHAnsi"/>
          <w:i w:val="0"/>
          <w:color w:val="222222"/>
        </w:rPr>
        <w:t>Yes, it’s important to under</w:t>
      </w:r>
      <w:r w:rsidR="00C817D6" w:rsidRPr="00F74260">
        <w:rPr>
          <w:rStyle w:val="Emphasis"/>
          <w:rFonts w:cstheme="minorHAnsi"/>
          <w:i w:val="0"/>
          <w:color w:val="222222"/>
        </w:rPr>
        <w:t>stand</w:t>
      </w:r>
      <w:r w:rsidRPr="00F74260">
        <w:rPr>
          <w:rStyle w:val="Emphasis"/>
          <w:rFonts w:cstheme="minorHAnsi"/>
          <w:i w:val="0"/>
          <w:color w:val="222222"/>
        </w:rPr>
        <w:t xml:space="preserve"> the difference between medical necessity and medical benefit. Medical necessity is something a provider decided is necessary for a patient based upon the accepted standards of medical practice. </w:t>
      </w:r>
    </w:p>
    <w:p w14:paraId="0ED6D9EF" w14:textId="77777777" w:rsidR="001903FE" w:rsidRPr="00F74260" w:rsidRDefault="00D84804" w:rsidP="00D84804">
      <w:pPr>
        <w:rPr>
          <w:rStyle w:val="Emphasis"/>
          <w:rFonts w:cstheme="minorHAnsi"/>
          <w:i w:val="0"/>
          <w:color w:val="222222"/>
        </w:rPr>
      </w:pPr>
      <w:r w:rsidRPr="00F74260">
        <w:rPr>
          <w:rStyle w:val="Emphasis"/>
          <w:rFonts w:cstheme="minorHAnsi"/>
          <w:i w:val="0"/>
          <w:color w:val="222222"/>
        </w:rPr>
        <w:t xml:space="preserve">A medical benefit is something the insurance plan or the health plan employer has agreed to cover as long as the </w:t>
      </w:r>
      <w:r w:rsidR="00526ADE" w:rsidRPr="00F74260">
        <w:rPr>
          <w:rStyle w:val="Emphasis"/>
          <w:rFonts w:cstheme="minorHAnsi"/>
          <w:i w:val="0"/>
          <w:color w:val="222222"/>
        </w:rPr>
        <w:t>treatment</w:t>
      </w:r>
      <w:r w:rsidRPr="00F74260">
        <w:rPr>
          <w:rStyle w:val="Emphasis"/>
          <w:rFonts w:cstheme="minorHAnsi"/>
          <w:i w:val="0"/>
          <w:color w:val="222222"/>
        </w:rPr>
        <w:t xml:space="preserve"> meets medical necessity. In some cases, providers might decide a procedure or treatment would be beneficial to a patient but is not covered by a health plan. </w:t>
      </w:r>
    </w:p>
    <w:p w14:paraId="63734F1C" w14:textId="77777777" w:rsidR="009A7900" w:rsidRPr="00F74260" w:rsidRDefault="009A7900" w:rsidP="009A7900">
      <w:pPr>
        <w:rPr>
          <w:rStyle w:val="Emphasis"/>
          <w:rFonts w:cstheme="minorHAnsi"/>
          <w:b/>
          <w:bCs/>
          <w:i w:val="0"/>
          <w:iCs w:val="0"/>
          <w:color w:val="222222"/>
        </w:rPr>
      </w:pPr>
      <w:r w:rsidRPr="00F74260">
        <w:rPr>
          <w:rStyle w:val="Emphasis"/>
          <w:rFonts w:cstheme="minorHAnsi"/>
          <w:b/>
          <w:bCs/>
          <w:i w:val="0"/>
          <w:iCs w:val="0"/>
          <w:color w:val="222222"/>
        </w:rPr>
        <w:t>How are health plan medical policies developed?</w:t>
      </w:r>
    </w:p>
    <w:p w14:paraId="59AEC23B" w14:textId="77777777" w:rsidR="009A7900" w:rsidRPr="00F74260" w:rsidRDefault="009A7900" w:rsidP="009A7900">
      <w:pPr>
        <w:rPr>
          <w:rStyle w:val="Emphasis"/>
          <w:rFonts w:cstheme="minorHAnsi"/>
          <w:i w:val="0"/>
          <w:iCs w:val="0"/>
          <w:color w:val="222222"/>
        </w:rPr>
      </w:pPr>
      <w:r w:rsidRPr="00F74260">
        <w:rPr>
          <w:rStyle w:val="Emphasis"/>
          <w:rFonts w:cstheme="minorHAnsi"/>
          <w:i w:val="0"/>
          <w:iCs w:val="0"/>
          <w:color w:val="222222"/>
        </w:rPr>
        <w:t xml:space="preserve">Health plans develop medical policies to assist with the administration of the health benefits. The policies serve as a guideline for determining whether health </w:t>
      </w:r>
      <w:r w:rsidRPr="00F74260">
        <w:rPr>
          <w:rStyle w:val="Emphasis"/>
          <w:rFonts w:cstheme="minorHAnsi"/>
          <w:i w:val="0"/>
          <w:iCs w:val="0"/>
        </w:rPr>
        <w:t xml:space="preserve">services are covered, medically </w:t>
      </w:r>
      <w:r w:rsidRPr="00F74260">
        <w:rPr>
          <w:rStyle w:val="Emphasis"/>
          <w:rFonts w:cstheme="minorHAnsi"/>
          <w:i w:val="0"/>
          <w:iCs w:val="0"/>
          <w:color w:val="222222"/>
        </w:rPr>
        <w:t xml:space="preserve">necessary, and fall within the health plan benefit category of covered services. Medical policies are regularly reviewed by the health plan and updated as needed. Health </w:t>
      </w:r>
      <w:r w:rsidR="00A141A6" w:rsidRPr="00F74260">
        <w:rPr>
          <w:rStyle w:val="Emphasis"/>
          <w:rFonts w:cstheme="minorHAnsi"/>
          <w:i w:val="0"/>
          <w:iCs w:val="0"/>
          <w:color w:val="222222"/>
        </w:rPr>
        <w:t>p</w:t>
      </w:r>
      <w:r w:rsidRPr="00F74260">
        <w:rPr>
          <w:rStyle w:val="Emphasis"/>
          <w:rFonts w:cstheme="minorHAnsi"/>
          <w:i w:val="0"/>
          <w:iCs w:val="0"/>
          <w:color w:val="222222"/>
        </w:rPr>
        <w:t xml:space="preserve">lans have a medical policy review process where they will review new clinical evidence about the clinical effectiveness of a procedure or technology. During the review process providers have the opportunity to review draft polices and provide comments, feedback or pertinent references to assist with the development or updating of medical policies. </w:t>
      </w:r>
    </w:p>
    <w:p w14:paraId="205E4234" w14:textId="77777777" w:rsidR="00C70977" w:rsidRPr="00F74260" w:rsidRDefault="002E0071">
      <w:pPr>
        <w:rPr>
          <w:rStyle w:val="Emphasis"/>
          <w:rFonts w:cstheme="minorHAnsi"/>
          <w:b/>
          <w:i w:val="0"/>
          <w:color w:val="222222"/>
        </w:rPr>
      </w:pPr>
      <w:r w:rsidRPr="00F74260">
        <w:rPr>
          <w:rStyle w:val="Emphasis"/>
          <w:rFonts w:cstheme="minorHAnsi"/>
          <w:b/>
          <w:i w:val="0"/>
          <w:color w:val="222222"/>
        </w:rPr>
        <w:t xml:space="preserve">Additional </w:t>
      </w:r>
      <w:r w:rsidR="00C70977" w:rsidRPr="00F74260">
        <w:rPr>
          <w:rStyle w:val="Emphasis"/>
          <w:rFonts w:cstheme="minorHAnsi"/>
          <w:b/>
          <w:i w:val="0"/>
          <w:color w:val="222222"/>
        </w:rPr>
        <w:t>Cochlear Resources:</w:t>
      </w:r>
    </w:p>
    <w:p w14:paraId="5B1E8687" w14:textId="77777777" w:rsidR="007762B6" w:rsidRPr="00F74260" w:rsidRDefault="007762B6">
      <w:pPr>
        <w:rPr>
          <w:rStyle w:val="Emphasis"/>
          <w:rFonts w:cstheme="minorHAnsi"/>
          <w:color w:val="222222"/>
        </w:rPr>
      </w:pPr>
      <w:r w:rsidRPr="00F74260">
        <w:rPr>
          <w:rStyle w:val="Emphasis"/>
          <w:rFonts w:cstheme="minorHAnsi"/>
          <w:color w:val="222222"/>
        </w:rPr>
        <w:t xml:space="preserve">Cochlear Americas has </w:t>
      </w:r>
      <w:r w:rsidR="00F74260">
        <w:rPr>
          <w:rStyle w:val="Emphasis"/>
          <w:rFonts w:cstheme="minorHAnsi"/>
          <w:color w:val="222222"/>
        </w:rPr>
        <w:t>four</w:t>
      </w:r>
      <w:r w:rsidR="00CB6B18" w:rsidRPr="00F74260">
        <w:rPr>
          <w:rStyle w:val="Emphasis"/>
          <w:rFonts w:cstheme="minorHAnsi"/>
          <w:color w:val="222222"/>
        </w:rPr>
        <w:t xml:space="preserve"> geographically-based hearing implant reimbursement experts available to assist you with coding, payment, payer coverage, contracting, and other reimbursement related challenges. </w:t>
      </w:r>
      <w:r w:rsidRPr="00F74260">
        <w:rPr>
          <w:rStyle w:val="Emphasis"/>
          <w:rFonts w:cstheme="minorHAnsi"/>
          <w:color w:val="222222"/>
        </w:rPr>
        <w:t xml:space="preserve">They are responsible for driving initiatives in their territories to remove barriers to patient access. </w:t>
      </w:r>
    </w:p>
    <w:p w14:paraId="3D1BC761" w14:textId="77777777" w:rsidR="007762B6" w:rsidRPr="00F74260" w:rsidRDefault="007762B6" w:rsidP="00F74260">
      <w:pPr>
        <w:autoSpaceDE w:val="0"/>
        <w:autoSpaceDN w:val="0"/>
        <w:adjustRightInd w:val="0"/>
        <w:spacing w:after="0" w:line="240" w:lineRule="auto"/>
        <w:contextualSpacing/>
        <w:rPr>
          <w:rFonts w:cstheme="minorHAnsi"/>
          <w:i/>
        </w:rPr>
      </w:pPr>
      <w:r w:rsidRPr="00F74260">
        <w:rPr>
          <w:rFonts w:cstheme="minorHAnsi"/>
          <w:i/>
        </w:rPr>
        <w:t>(Central) Anne Anthony phone: (214) 282-7214 or email: aanthony@cochlear.com</w:t>
      </w:r>
    </w:p>
    <w:p w14:paraId="6DBCA203" w14:textId="557674E7" w:rsidR="007762B6" w:rsidRPr="00F74260" w:rsidRDefault="007762B6" w:rsidP="00F74260">
      <w:pPr>
        <w:autoSpaceDE w:val="0"/>
        <w:autoSpaceDN w:val="0"/>
        <w:adjustRightInd w:val="0"/>
        <w:spacing w:after="0" w:line="240" w:lineRule="auto"/>
        <w:contextualSpacing/>
        <w:rPr>
          <w:rFonts w:cstheme="minorHAnsi"/>
          <w:i/>
        </w:rPr>
      </w:pPr>
      <w:r w:rsidRPr="00F74260">
        <w:rPr>
          <w:rFonts w:cstheme="minorHAnsi"/>
          <w:i/>
        </w:rPr>
        <w:t>(East) K</w:t>
      </w:r>
      <w:r w:rsidR="00D45A42">
        <w:rPr>
          <w:rFonts w:cstheme="minorHAnsi"/>
          <w:i/>
        </w:rPr>
        <w:t>alisha Barrett</w:t>
      </w:r>
      <w:r w:rsidRPr="00F74260">
        <w:rPr>
          <w:rFonts w:cstheme="minorHAnsi"/>
          <w:i/>
        </w:rPr>
        <w:t xml:space="preserve"> phone: (</w:t>
      </w:r>
      <w:r w:rsidR="00D45A42">
        <w:rPr>
          <w:rFonts w:cstheme="minorHAnsi"/>
          <w:i/>
        </w:rPr>
        <w:t>704</w:t>
      </w:r>
      <w:r w:rsidRPr="00F74260">
        <w:rPr>
          <w:rFonts w:cstheme="minorHAnsi"/>
          <w:i/>
        </w:rPr>
        <w:t xml:space="preserve">) </w:t>
      </w:r>
      <w:r w:rsidR="00D45A42">
        <w:rPr>
          <w:rFonts w:cstheme="minorHAnsi"/>
          <w:i/>
        </w:rPr>
        <w:t>506-5841</w:t>
      </w:r>
      <w:r w:rsidRPr="00F74260">
        <w:rPr>
          <w:rFonts w:cstheme="minorHAnsi"/>
          <w:i/>
        </w:rPr>
        <w:t xml:space="preserve"> or email: </w:t>
      </w:r>
      <w:r w:rsidR="00F74260" w:rsidRPr="00F74260">
        <w:rPr>
          <w:rFonts w:cstheme="minorHAnsi"/>
          <w:i/>
        </w:rPr>
        <w:t>k</w:t>
      </w:r>
      <w:r w:rsidR="00D45A42">
        <w:rPr>
          <w:rFonts w:cstheme="minorHAnsi"/>
          <w:i/>
        </w:rPr>
        <w:t>barrett</w:t>
      </w:r>
      <w:r w:rsidR="00F74260" w:rsidRPr="00F74260">
        <w:rPr>
          <w:rFonts w:cstheme="minorHAnsi"/>
          <w:i/>
        </w:rPr>
        <w:t>@cochlear.com</w:t>
      </w:r>
    </w:p>
    <w:p w14:paraId="78A03BC1" w14:textId="12835FEB" w:rsidR="00F74260" w:rsidRPr="00F74260" w:rsidRDefault="00F74260" w:rsidP="00F74260">
      <w:pPr>
        <w:autoSpaceDE w:val="0"/>
        <w:autoSpaceDN w:val="0"/>
        <w:adjustRightInd w:val="0"/>
        <w:spacing w:after="0" w:line="240" w:lineRule="auto"/>
        <w:contextualSpacing/>
        <w:rPr>
          <w:rFonts w:cstheme="minorHAnsi"/>
          <w:i/>
        </w:rPr>
      </w:pPr>
      <w:r w:rsidRPr="00F74260">
        <w:rPr>
          <w:rFonts w:cstheme="minorHAnsi"/>
          <w:i/>
        </w:rPr>
        <w:t xml:space="preserve">(Northeast) </w:t>
      </w:r>
      <w:r w:rsidR="00D45A42">
        <w:rPr>
          <w:rFonts w:cstheme="minorHAnsi"/>
          <w:i/>
        </w:rPr>
        <w:t>Todd Holland</w:t>
      </w:r>
      <w:r w:rsidRPr="00F74260">
        <w:rPr>
          <w:rFonts w:cstheme="minorHAnsi"/>
          <w:i/>
        </w:rPr>
        <w:t xml:space="preserve"> phone: (</w:t>
      </w:r>
      <w:r w:rsidR="00D45A42">
        <w:rPr>
          <w:rFonts w:cstheme="minorHAnsi"/>
          <w:i/>
        </w:rPr>
        <w:t>914</w:t>
      </w:r>
      <w:r w:rsidRPr="00F74260">
        <w:rPr>
          <w:rFonts w:cstheme="minorHAnsi"/>
          <w:i/>
        </w:rPr>
        <w:t xml:space="preserve">) </w:t>
      </w:r>
      <w:r w:rsidR="00D45A42">
        <w:rPr>
          <w:rFonts w:cstheme="minorHAnsi"/>
          <w:i/>
        </w:rPr>
        <w:t>843</w:t>
      </w:r>
      <w:r w:rsidRPr="00F74260">
        <w:rPr>
          <w:rFonts w:cstheme="minorHAnsi"/>
          <w:i/>
        </w:rPr>
        <w:t>-</w:t>
      </w:r>
      <w:r w:rsidR="00D45A42">
        <w:rPr>
          <w:rFonts w:cstheme="minorHAnsi"/>
          <w:i/>
        </w:rPr>
        <w:t>8747</w:t>
      </w:r>
      <w:r w:rsidRPr="00F74260">
        <w:rPr>
          <w:rFonts w:cstheme="minorHAnsi"/>
          <w:i/>
        </w:rPr>
        <w:t xml:space="preserve"> or email:  </w:t>
      </w:r>
      <w:r w:rsidR="00D45A42">
        <w:rPr>
          <w:rFonts w:cstheme="minorHAnsi"/>
          <w:i/>
        </w:rPr>
        <w:t>tholland</w:t>
      </w:r>
      <w:r w:rsidRPr="00F74260">
        <w:rPr>
          <w:rFonts w:cstheme="minorHAnsi"/>
          <w:i/>
        </w:rPr>
        <w:t>@cochlear.com</w:t>
      </w:r>
    </w:p>
    <w:p w14:paraId="36216642" w14:textId="77777777" w:rsidR="007762B6" w:rsidRPr="00F74260" w:rsidRDefault="007762B6" w:rsidP="00F74260">
      <w:pPr>
        <w:autoSpaceDE w:val="0"/>
        <w:autoSpaceDN w:val="0"/>
        <w:adjustRightInd w:val="0"/>
        <w:spacing w:after="0" w:line="240" w:lineRule="auto"/>
        <w:contextualSpacing/>
        <w:rPr>
          <w:rFonts w:cstheme="minorHAnsi"/>
          <w:i/>
        </w:rPr>
      </w:pPr>
      <w:r w:rsidRPr="00F74260">
        <w:rPr>
          <w:rFonts w:cstheme="minorHAnsi"/>
          <w:i/>
        </w:rPr>
        <w:t xml:space="preserve">(West) Joan Sunderland phone: (503) 618-0192 or email: </w:t>
      </w:r>
      <w:r w:rsidR="00F74260" w:rsidRPr="00F74260">
        <w:rPr>
          <w:rFonts w:cstheme="minorHAnsi"/>
          <w:i/>
        </w:rPr>
        <w:t>jsunderland@cochlear.com</w:t>
      </w:r>
    </w:p>
    <w:p w14:paraId="3A5CB14B" w14:textId="77777777" w:rsidR="00F74260" w:rsidRPr="00F74260" w:rsidRDefault="00F74260" w:rsidP="00F74260">
      <w:pPr>
        <w:autoSpaceDE w:val="0"/>
        <w:autoSpaceDN w:val="0"/>
        <w:adjustRightInd w:val="0"/>
        <w:spacing w:after="0" w:line="240" w:lineRule="auto"/>
        <w:contextualSpacing/>
        <w:rPr>
          <w:rStyle w:val="Emphasis"/>
          <w:rFonts w:cstheme="minorHAnsi"/>
          <w:iCs w:val="0"/>
        </w:rPr>
      </w:pPr>
    </w:p>
    <w:p w14:paraId="110A5062" w14:textId="77777777" w:rsidR="00F74260" w:rsidRDefault="007762B6">
      <w:pPr>
        <w:rPr>
          <w:rStyle w:val="Emphasis"/>
          <w:rFonts w:cstheme="minorHAnsi"/>
          <w:color w:val="222222"/>
        </w:rPr>
      </w:pPr>
      <w:r w:rsidRPr="00F74260">
        <w:rPr>
          <w:rStyle w:val="Emphasis"/>
          <w:rFonts w:cstheme="minorHAnsi"/>
          <w:color w:val="222222"/>
        </w:rPr>
        <w:t>A more detailed</w:t>
      </w:r>
      <w:r w:rsidR="00CB6B18" w:rsidRPr="00F74260">
        <w:rPr>
          <w:rStyle w:val="Emphasis"/>
          <w:rFonts w:cstheme="minorHAnsi"/>
          <w:color w:val="222222"/>
        </w:rPr>
        <w:t xml:space="preserve"> description of the reimbursement support offered by Cochlear’s Regional </w:t>
      </w:r>
      <w:r w:rsidR="005820C2" w:rsidRPr="00F74260">
        <w:rPr>
          <w:rStyle w:val="Emphasis"/>
          <w:rFonts w:cstheme="minorHAnsi"/>
          <w:color w:val="222222"/>
        </w:rPr>
        <w:t>R</w:t>
      </w:r>
      <w:r w:rsidR="00CB6B18" w:rsidRPr="00F74260">
        <w:rPr>
          <w:rStyle w:val="Emphasis"/>
          <w:rFonts w:cstheme="minorHAnsi"/>
          <w:color w:val="222222"/>
        </w:rPr>
        <w:t>eimbursement team</w:t>
      </w:r>
      <w:r w:rsidRPr="00F74260">
        <w:rPr>
          <w:rStyle w:val="Emphasis"/>
          <w:rFonts w:cstheme="minorHAnsi"/>
          <w:color w:val="222222"/>
        </w:rPr>
        <w:t xml:space="preserve"> and a territory map</w:t>
      </w:r>
      <w:r w:rsidR="00CB6B18" w:rsidRPr="00F74260">
        <w:rPr>
          <w:rStyle w:val="Emphasis"/>
          <w:rFonts w:cstheme="minorHAnsi"/>
          <w:color w:val="222222"/>
        </w:rPr>
        <w:t xml:space="preserve"> can be found on the </w:t>
      </w:r>
      <w:hyperlink r:id="rId7" w:tgtFrame="_blank" w:history="1">
        <w:r w:rsidR="00CB6B18" w:rsidRPr="00F74260">
          <w:rPr>
            <w:rStyle w:val="Emphasis"/>
            <w:rFonts w:cstheme="minorHAnsi"/>
          </w:rPr>
          <w:t>Reimbursement Support page of Cochlear’s US Professional Resources Website</w:t>
        </w:r>
      </w:hyperlink>
      <w:r w:rsidR="00CB6B18" w:rsidRPr="00F74260">
        <w:rPr>
          <w:rStyle w:val="Emphasis"/>
          <w:rFonts w:cstheme="minorHAnsi"/>
          <w:color w:val="222222"/>
        </w:rPr>
        <w:t xml:space="preserve">. </w:t>
      </w:r>
    </w:p>
    <w:p w14:paraId="53BA73AD" w14:textId="77777777" w:rsidR="00CB6B18" w:rsidRPr="00F74260" w:rsidRDefault="00CB6B18">
      <w:pPr>
        <w:rPr>
          <w:rFonts w:cstheme="minorHAnsi"/>
          <w:i/>
        </w:rPr>
      </w:pPr>
      <w:r w:rsidRPr="00F74260">
        <w:rPr>
          <w:rStyle w:val="Emphasis"/>
          <w:rFonts w:cstheme="minorHAnsi"/>
          <w:color w:val="222222"/>
        </w:rPr>
        <w:t xml:space="preserve">Cochlear offers coding assistance through the Coding Support Line accessible by calling 1-800-587-6910 between the hours of 8 AM – 3 PM Mountain time zone or via email </w:t>
      </w:r>
      <w:r w:rsidRPr="00F74260">
        <w:rPr>
          <w:rStyle w:val="Emphasis"/>
          <w:rFonts w:cstheme="minorHAnsi"/>
        </w:rPr>
        <w:t xml:space="preserve">at </w:t>
      </w:r>
      <w:hyperlink r:id="rId8" w:history="1">
        <w:r w:rsidRPr="00F74260">
          <w:rPr>
            <w:rStyle w:val="Emphasis"/>
            <w:rFonts w:cstheme="minorHAnsi"/>
          </w:rPr>
          <w:t>codingsupport@cochlear.com</w:t>
        </w:r>
      </w:hyperlink>
    </w:p>
    <w:sectPr w:rsidR="00CB6B18" w:rsidRPr="00F742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F11D" w14:textId="77777777" w:rsidR="0045699F" w:rsidRDefault="0045699F" w:rsidP="00FF7D86">
      <w:pPr>
        <w:spacing w:after="0" w:line="240" w:lineRule="auto"/>
      </w:pPr>
      <w:r>
        <w:separator/>
      </w:r>
    </w:p>
  </w:endnote>
  <w:endnote w:type="continuationSeparator" w:id="0">
    <w:p w14:paraId="24F53C55" w14:textId="77777777" w:rsidR="0045699F" w:rsidRDefault="0045699F" w:rsidP="00FF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1285" w14:textId="478915E7" w:rsidR="00493AD0" w:rsidRPr="00D45A42" w:rsidRDefault="00493AD0" w:rsidP="00493AD0">
    <w:pPr>
      <w:autoSpaceDE w:val="0"/>
      <w:autoSpaceDN w:val="0"/>
      <w:spacing w:after="0" w:line="240" w:lineRule="auto"/>
      <w:rPr>
        <w:sz w:val="16"/>
        <w:szCs w:val="16"/>
      </w:rPr>
    </w:pPr>
    <w:r w:rsidRPr="00D45A42">
      <w:rPr>
        <w:rFonts w:ascii="Segoe UI" w:hAnsi="Segoe UI" w:cs="Segoe UI"/>
        <w:color w:val="000000"/>
        <w:sz w:val="16"/>
        <w:szCs w:val="16"/>
      </w:rPr>
      <w:t>CAM-HE-019_G</w:t>
    </w:r>
    <w:r w:rsidR="00D45A42">
      <w:rPr>
        <w:rFonts w:ascii="Segoe UI" w:hAnsi="Segoe UI" w:cs="Segoe UI"/>
        <w:color w:val="000000"/>
        <w:sz w:val="16"/>
        <w:szCs w:val="16"/>
      </w:rPr>
      <w:t xml:space="preserve"> rv2</w:t>
    </w:r>
  </w:p>
  <w:p w14:paraId="016F311E" w14:textId="77777777" w:rsidR="00FF7D86" w:rsidRDefault="00FF7D86">
    <w:pPr>
      <w:pStyle w:val="Footer"/>
    </w:pPr>
  </w:p>
  <w:p w14:paraId="21BBF33D" w14:textId="77777777" w:rsidR="00FF7D86" w:rsidRDefault="00FF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74E0" w14:textId="77777777" w:rsidR="0045699F" w:rsidRDefault="0045699F" w:rsidP="00FF7D86">
      <w:pPr>
        <w:spacing w:after="0" w:line="240" w:lineRule="auto"/>
      </w:pPr>
      <w:r>
        <w:separator/>
      </w:r>
    </w:p>
  </w:footnote>
  <w:footnote w:type="continuationSeparator" w:id="0">
    <w:p w14:paraId="710DE065" w14:textId="77777777" w:rsidR="0045699F" w:rsidRDefault="0045699F" w:rsidP="00FF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AAD"/>
    <w:multiLevelType w:val="hybridMultilevel"/>
    <w:tmpl w:val="9FA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118F2"/>
    <w:multiLevelType w:val="hybridMultilevel"/>
    <w:tmpl w:val="51A8E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14558"/>
    <w:multiLevelType w:val="hybridMultilevel"/>
    <w:tmpl w:val="A7A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D1641"/>
    <w:multiLevelType w:val="hybridMultilevel"/>
    <w:tmpl w:val="F7A0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03E79"/>
    <w:multiLevelType w:val="hybridMultilevel"/>
    <w:tmpl w:val="D852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18"/>
    <w:rsid w:val="00046AD2"/>
    <w:rsid w:val="0005307B"/>
    <w:rsid w:val="000A1510"/>
    <w:rsid w:val="001903FE"/>
    <w:rsid w:val="001F77DB"/>
    <w:rsid w:val="00256A3A"/>
    <w:rsid w:val="00275DCC"/>
    <w:rsid w:val="002B26B7"/>
    <w:rsid w:val="002B6046"/>
    <w:rsid w:val="002E0071"/>
    <w:rsid w:val="00316CFF"/>
    <w:rsid w:val="003335D0"/>
    <w:rsid w:val="00374305"/>
    <w:rsid w:val="00430B42"/>
    <w:rsid w:val="004371AD"/>
    <w:rsid w:val="0045699F"/>
    <w:rsid w:val="00493AD0"/>
    <w:rsid w:val="00501F69"/>
    <w:rsid w:val="00503FEE"/>
    <w:rsid w:val="00506154"/>
    <w:rsid w:val="005118FD"/>
    <w:rsid w:val="00526ADE"/>
    <w:rsid w:val="00556614"/>
    <w:rsid w:val="00581DD5"/>
    <w:rsid w:val="005820C2"/>
    <w:rsid w:val="005D4281"/>
    <w:rsid w:val="00600166"/>
    <w:rsid w:val="006C71A7"/>
    <w:rsid w:val="006D4F18"/>
    <w:rsid w:val="007762B6"/>
    <w:rsid w:val="00777D55"/>
    <w:rsid w:val="007B755B"/>
    <w:rsid w:val="00833A87"/>
    <w:rsid w:val="00960BA1"/>
    <w:rsid w:val="009A7900"/>
    <w:rsid w:val="009B5D7B"/>
    <w:rsid w:val="009B5E22"/>
    <w:rsid w:val="009F67EE"/>
    <w:rsid w:val="00A141A6"/>
    <w:rsid w:val="00AA1C64"/>
    <w:rsid w:val="00AF5678"/>
    <w:rsid w:val="00AF74B3"/>
    <w:rsid w:val="00B35A8B"/>
    <w:rsid w:val="00C70977"/>
    <w:rsid w:val="00C817D6"/>
    <w:rsid w:val="00CB6B18"/>
    <w:rsid w:val="00D45A42"/>
    <w:rsid w:val="00D565E8"/>
    <w:rsid w:val="00D84804"/>
    <w:rsid w:val="00DB66BB"/>
    <w:rsid w:val="00F74260"/>
    <w:rsid w:val="00F91854"/>
    <w:rsid w:val="00FC7FBD"/>
    <w:rsid w:val="00FF789B"/>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11CA"/>
  <w15:chartTrackingRefBased/>
  <w15:docId w15:val="{90FCF8C2-1053-4474-A53B-113AB2D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6B18"/>
    <w:rPr>
      <w:i/>
      <w:iCs/>
    </w:rPr>
  </w:style>
  <w:style w:type="table" w:styleId="TableGrid">
    <w:name w:val="Table Grid"/>
    <w:basedOn w:val="TableNormal"/>
    <w:uiPriority w:val="39"/>
    <w:rsid w:val="0050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B3"/>
    <w:pPr>
      <w:ind w:left="720"/>
      <w:contextualSpacing/>
    </w:pPr>
  </w:style>
  <w:style w:type="character" w:styleId="Hyperlink">
    <w:name w:val="Hyperlink"/>
    <w:basedOn w:val="DefaultParagraphFont"/>
    <w:uiPriority w:val="99"/>
    <w:unhideWhenUsed/>
    <w:rsid w:val="00F74260"/>
    <w:rPr>
      <w:color w:val="0563C1" w:themeColor="hyperlink"/>
      <w:u w:val="single"/>
    </w:rPr>
  </w:style>
  <w:style w:type="character" w:styleId="UnresolvedMention">
    <w:name w:val="Unresolved Mention"/>
    <w:basedOn w:val="DefaultParagraphFont"/>
    <w:uiPriority w:val="99"/>
    <w:semiHidden/>
    <w:unhideWhenUsed/>
    <w:rsid w:val="00F74260"/>
    <w:rPr>
      <w:color w:val="605E5C"/>
      <w:shd w:val="clear" w:color="auto" w:fill="E1DFDD"/>
    </w:rPr>
  </w:style>
  <w:style w:type="paragraph" w:styleId="NormalWeb">
    <w:name w:val="Normal (Web)"/>
    <w:basedOn w:val="Normal"/>
    <w:uiPriority w:val="99"/>
    <w:semiHidden/>
    <w:unhideWhenUsed/>
    <w:rsid w:val="00F742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86"/>
  </w:style>
  <w:style w:type="paragraph" w:styleId="Footer">
    <w:name w:val="footer"/>
    <w:basedOn w:val="Normal"/>
    <w:link w:val="FooterChar"/>
    <w:uiPriority w:val="99"/>
    <w:unhideWhenUsed/>
    <w:rsid w:val="00FF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7468">
      <w:bodyDiv w:val="1"/>
      <w:marLeft w:val="0"/>
      <w:marRight w:val="0"/>
      <w:marTop w:val="0"/>
      <w:marBottom w:val="0"/>
      <w:divBdr>
        <w:top w:val="none" w:sz="0" w:space="0" w:color="auto"/>
        <w:left w:val="none" w:sz="0" w:space="0" w:color="auto"/>
        <w:bottom w:val="none" w:sz="0" w:space="0" w:color="auto"/>
        <w:right w:val="none" w:sz="0" w:space="0" w:color="auto"/>
      </w:divBdr>
    </w:div>
    <w:div w:id="1943488198">
      <w:bodyDiv w:val="1"/>
      <w:marLeft w:val="0"/>
      <w:marRight w:val="0"/>
      <w:marTop w:val="0"/>
      <w:marBottom w:val="0"/>
      <w:divBdr>
        <w:top w:val="none" w:sz="0" w:space="0" w:color="auto"/>
        <w:left w:val="none" w:sz="0" w:space="0" w:color="auto"/>
        <w:bottom w:val="none" w:sz="0" w:space="0" w:color="auto"/>
        <w:right w:val="none" w:sz="0" w:space="0" w:color="auto"/>
      </w:divBdr>
    </w:div>
    <w:div w:id="1981685194">
      <w:bodyDiv w:val="1"/>
      <w:marLeft w:val="0"/>
      <w:marRight w:val="0"/>
      <w:marTop w:val="0"/>
      <w:marBottom w:val="0"/>
      <w:divBdr>
        <w:top w:val="none" w:sz="0" w:space="0" w:color="auto"/>
        <w:left w:val="none" w:sz="0" w:space="0" w:color="auto"/>
        <w:bottom w:val="none" w:sz="0" w:space="0" w:color="auto"/>
        <w:right w:val="none" w:sz="0" w:space="0" w:color="auto"/>
      </w:divBdr>
    </w:div>
    <w:div w:id="21146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ews.cochlearamericas.com/1-sound-processor-system-2-hcpcs-codes/codingsupport@cochlear.com" TargetMode="External"/><Relationship Id="rId3" Type="http://schemas.openxmlformats.org/officeDocument/2006/relationships/settings" Target="settings.xml"/><Relationship Id="rId7" Type="http://schemas.openxmlformats.org/officeDocument/2006/relationships/hyperlink" Target="https://www.cochlear.com/us/for-professionals/resources/reimbursement-solutions/reimbursement-support-for-facilities-and-professionals?utm_source=blog&amp;utm_medium=pronews&amp;utm_content=reimbursementJune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Barrett</dc:creator>
  <cp:keywords/>
  <dc:description/>
  <cp:lastModifiedBy>Anne Anthony</cp:lastModifiedBy>
  <cp:revision>2</cp:revision>
  <dcterms:created xsi:type="dcterms:W3CDTF">2022-01-05T16:23:00Z</dcterms:created>
  <dcterms:modified xsi:type="dcterms:W3CDTF">2022-01-05T16:23:00Z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CF_Affected Dept">
    <vt:lpwstr>Reimbursement</vt:lpwstr>
  </property>
  <property fmtid="{D5CDD505-2E9C-101B-9397-08002B2CF9AE}" pid="3" name="MC_EffectiveDate">
    <vt:lpwstr>01 Mar 2021</vt:lpwstr>
  </property>
  <property fmtid="{D5CDD505-2E9C-101B-9397-08002B2CF9AE}" pid="4" name="MC_CF_Showpad Experience - Audience Tags">
    <vt:lpwstr>Audiologist, Surgeon</vt:lpwstr>
  </property>
  <property fmtid="{D5CDD505-2E9C-101B-9397-08002B2CF9AE}" pid="5" name="MC_ReleaseDate">
    <vt:lpwstr>01 Mar 2021</vt:lpwstr>
  </property>
  <property fmtid="{D5CDD505-2E9C-101B-9397-08002B2CF9AE}" pid="6" name="MC_Revision">
    <vt:lpwstr>2</vt:lpwstr>
  </property>
  <property fmtid="{D5CDD505-2E9C-101B-9397-08002B2CF9AE}" pid="7" name="MC_ExpirationDate">
    <vt:lpwstr/>
  </property>
  <property fmtid="{D5CDD505-2E9C-101B-9397-08002B2CF9AE}" pid="8" name="MC_CF_Move to Showpad">
    <vt:lpwstr>Yes</vt:lpwstr>
  </property>
  <property fmtid="{D5CDD505-2E9C-101B-9397-08002B2CF9AE}" pid="9" name="MC_CF_Showpad Experience - Product Tags">
    <vt:lpwstr>Services</vt:lpwstr>
  </property>
  <property fmtid="{D5CDD505-2E9C-101B-9397-08002B2CF9AE}" pid="10" name="MC_CreatedDate">
    <vt:lpwstr>22 Feb 2021</vt:lpwstr>
  </property>
  <property fmtid="{D5CDD505-2E9C-101B-9397-08002B2CF9AE}" pid="11" name="MC_Status">
    <vt:lpwstr>Release</vt:lpwstr>
  </property>
  <property fmtid="{D5CDD505-2E9C-101B-9397-08002B2CF9AE}" pid="12" name="MC_NextReviewDate">
    <vt:lpwstr>15 Feb 2022</vt:lpwstr>
  </property>
  <property fmtid="{D5CDD505-2E9C-101B-9397-08002B2CF9AE}" pid="13" name="MC_Owner">
    <vt:lpwstr>Documents - Health Economics</vt:lpwstr>
  </property>
  <property fmtid="{D5CDD505-2E9C-101B-9397-08002B2CF9AE}" pid="14" name="MC_Title">
    <vt:lpwstr>Quick Tips for Obtaining Insurance Coverage</vt:lpwstr>
  </property>
  <property fmtid="{D5CDD505-2E9C-101B-9397-08002B2CF9AE}" pid="15" name="MC_Notes">
    <vt:lpwstr>Switched to new InfoCard type. For previous history see CAM-RB-104_F</vt:lpwstr>
  </property>
  <property fmtid="{D5CDD505-2E9C-101B-9397-08002B2CF9AE}" pid="16" name="MC_Number">
    <vt:lpwstr>CAM-HE-019_G</vt:lpwstr>
  </property>
  <property fmtid="{D5CDD505-2E9C-101B-9397-08002B2CF9AE}" pid="17" name="MC_CF_Showpad Experience - Experience Driver Tags">
    <vt:lpwstr>Market Access, Reimbursement</vt:lpwstr>
  </property>
  <property fmtid="{D5CDD505-2E9C-101B-9397-08002B2CF9AE}" pid="18" name="MC_Author">
    <vt:lpwstr>BBERKLEY</vt:lpwstr>
  </property>
  <property fmtid="{D5CDD505-2E9C-101B-9397-08002B2CF9AE}" pid="19" name="MC_CF_Assigned HE InfoCard Owner">
    <vt:lpwstr>Documents - Health Economics</vt:lpwstr>
  </property>
  <property fmtid="{D5CDD505-2E9C-101B-9397-08002B2CF9AE}" pid="20" name="MC_Vault">
    <vt:lpwstr>CAM-HE RELEASE</vt:lpwstr>
  </property>
</Properties>
</file>